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tyles.xml" ContentType="application/vnd.openxmlformats-officedocument.wordprocessingml.styles+xml"/>
  <Override PartName="/word/endnotes.xml" ContentType="application/vnd.openxmlformats-officedocument.wordprocessingml.endnotes+xml"/>
  <Override PartName="/word/numbering.xml" ContentType="application/vnd.openxmlformats-officedocument.wordprocessingml.numbering+xml"/>
  <Override PartName="/customXml/itemProps1.xml" ContentType="application/vnd.openxmlformats-officedocument.customXmlProperties+xml"/>
  <Override PartName="/word/footnotes.xml" ContentType="application/vnd.openxmlformats-officedocument.wordprocessingml.footnot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horzAnchor="page" w:tblpX="1230" w:tblpY="-70"/>
        <w:tblW w:w="14312" w:type="dxa"/>
        <w:tblLayout w:type="fixed"/>
        <w:tblLook w:val="04A0" w:firstRow="1" w:lastRow="0" w:firstColumn="1" w:lastColumn="0" w:noHBand="0" w:noVBand="1"/>
      </w:tblPr>
      <w:tblGrid>
        <w:gridCol w:w="1696"/>
        <w:gridCol w:w="1418"/>
        <w:gridCol w:w="3969"/>
        <w:gridCol w:w="3544"/>
        <w:gridCol w:w="3685"/>
      </w:tblGrid>
      <w:tr w14:paraId="629E1071" w14:textId="77777777">
        <w:trPr>
          <w:trHeight w:val="137"/>
          <w:tblHeader/>
        </w:trPr>
        <w:tc>
          <w:tcPr>
            <w:tcW w:w="14312" w:type="dxa"/>
            <w:gridSpan w:val="5"/>
            <w:tcBorders>
              <w:right w:val="single" w:sz="6" w:space="0" w:color="auto"/>
            </w:tcBorders>
            <w:shd w:val="clear" w:color="auto" w:fill="808080" w:themeFill="background1" w:themeFillShade="80"/>
          </w:tcPr>
          <w:p w14:paraId="54D3F655" w14:textId="477A1F8B">
            <w:pPr>
              <w:pStyle w:val="ListParagraph"/>
              <w:spacing w:line="276" w:lineRule="auto"/>
              <w:ind w:left="0"/>
              <w:jc w:val="center"/>
              <w:rPr>
                <w:rFonts w:asciiTheme="minorHAnsi" w:hAnsiTheme="minorHAnsi" w:cstheme="minorHAnsi"/>
                <w:i/>
              </w:rPr>
            </w:pPr>
            <w:r>
              <w:rPr>
                <w:rStyle w:val="Bold"/>
                <w:rFonts w:asciiTheme="minorHAnsi" w:hAnsiTheme="minorHAnsi" w:cstheme="minorHAnsi"/>
                <w:color w:val="FFFFFF" w:themeColor="background1"/>
              </w:rPr>
              <w:t xml:space="preserve">Caracterização e condições do PDRA</w:t>
            </w:r>
          </w:p>
        </w:tc>
      </w:tr>
      <w:tr w14:paraId="2837FB4C" w14:textId="77777777">
        <w:trPr>
          <w:trHeight w:val="136"/>
          <w:tblHeader/>
        </w:trPr>
        <w:tc>
          <w:tcPr>
            <w:tcW w:w="1696" w:type="dxa"/>
            <w:shd w:val="clear" w:color="auto" w:fill="808080" w:themeFill="background1" w:themeFillShade="80"/>
            <w:vAlign w:val="center"/>
          </w:tcPr>
          <w:p w14:paraId="64E998AA" w14:textId="77777777">
            <w:pPr>
              <w:ind w:left="193"/>
              <w:rPr>
                <w:rFonts w:asciiTheme="minorHAnsi" w:hAnsiTheme="minorHAnsi" w:cstheme="minorHAnsi"/>
                <w:b/>
                <w:color w:val="FFFFFF" w:themeColor="background1"/>
              </w:rPr>
              <w:pStyle w:val="P68B1DB1-Normal1"/>
            </w:pPr>
            <w:r>
              <w:t>Tema</w:t>
            </w:r>
          </w:p>
        </w:tc>
        <w:tc>
          <w:tcPr>
            <w:tcW w:w="1418" w:type="dxa"/>
            <w:shd w:val="clear" w:color="auto" w:fill="D9D9D9" w:themeFill="background1" w:themeFillShade="D9"/>
            <w:vAlign w:val="center"/>
          </w:tcPr>
          <w:p w14:paraId="709294E3" w14:textId="77777777">
            <w:pPr>
              <w:ind w:left="-113" w:right="-104"/>
              <w:jc w:val="center"/>
              <w:rPr>
                <w:rFonts w:asciiTheme="minorHAnsi" w:hAnsiTheme="minorHAnsi" w:cstheme="minorHAnsi"/>
                <w:b/>
              </w:rPr>
              <w:pStyle w:val="P68B1DB1-Normal1"/>
            </w:pPr>
            <w:r>
              <w:t xml:space="preserve">Método de prova</w:t>
            </w:r>
          </w:p>
        </w:tc>
        <w:tc>
          <w:tcPr>
            <w:tcW w:w="3969" w:type="dxa"/>
            <w:shd w:val="clear" w:color="auto" w:fill="D9D9D9" w:themeFill="background1" w:themeFillShade="D9"/>
            <w:vAlign w:val="center"/>
          </w:tcPr>
          <w:p w14:paraId="4266AE38" w14:textId="77777777">
            <w:pPr>
              <w:spacing w:line="276" w:lineRule="auto"/>
              <w:jc w:val="both"/>
              <w:rPr>
                <w:rFonts w:asciiTheme="minorHAnsi" w:hAnsiTheme="minorHAnsi" w:cstheme="minorHAnsi"/>
                <w:b/>
                <w:color w:val="000000" w:themeColor="text1"/>
              </w:rPr>
              <w:pStyle w:val="P68B1DB1-Normal1"/>
            </w:pPr>
            <w:r>
              <w:t>Condição</w:t>
            </w:r>
          </w:p>
        </w:tc>
        <w:tc>
          <w:tcPr>
            <w:tcW w:w="3544" w:type="dxa"/>
            <w:vAlign w:val="center"/>
          </w:tcPr>
          <w:p w14:paraId="78366797" w14:textId="77777777">
            <w:pPr>
              <w:pStyle w:val="ListParagraph"/>
              <w:spacing w:line="276" w:lineRule="auto"/>
              <w:ind w:left="0"/>
              <w:contextualSpacing w:val="0"/>
              <w:rPr>
                <w:rFonts w:asciiTheme="minorHAnsi" w:hAnsiTheme="minorHAnsi" w:cstheme="minorHAnsi"/>
                <w:b/>
                <w:i/>
              </w:rPr>
            </w:pPr>
            <w:r>
              <w:rPr>
                <w:rFonts w:asciiTheme="minorHAnsi" w:hAnsiTheme="minorHAnsi" w:cstheme="minorHAnsi"/>
                <w:b/>
              </w:rPr>
              <w:t>Integridade</w:t>
            </w:r>
            <w:r>
              <w:rPr>
                <w:rStyle w:val="FootnoteReference"/>
                <w:rFonts w:asciiTheme="minorHAnsi" w:hAnsiTheme="minorHAnsi" w:cstheme="minorHAnsi"/>
                <w:b/>
              </w:rPr>
              <w:footnoteReference w:id="1"/>
            </w:r>
          </w:p>
        </w:tc>
        <w:tc>
          <w:tcPr>
            <w:tcW w:w="3685"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5A311679" w14:textId="77777777">
            <w:pPr>
              <w:pStyle w:val="P68B1DB1-ListParagraph2"/>
              <w:spacing w:line="276" w:lineRule="auto"/>
              <w:ind w:left="0"/>
              <w:contextualSpacing w:val="0"/>
              <w:rPr>
                <w:rFonts w:asciiTheme="minorHAnsi" w:hAnsiTheme="minorHAnsi" w:cstheme="minorHAnsi"/>
                <w:b/>
                <w:i/>
              </w:rPr>
            </w:pPr>
            <w:r>
              <w:t>Prova</w:t>
            </w:r>
            <w:r>
              <w:rPr>
                <w:vertAlign w:val="superscript"/>
              </w:rPr>
              <w:t>21</w:t>
            </w:r>
          </w:p>
        </w:tc>
      </w:tr>
      <w:tr w14:paraId="3F9925A0" w14:textId="77777777">
        <w:trPr>
          <w:trHeight w:val="65"/>
          <w:tblHeader/>
        </w:trPr>
        <w:tc>
          <w:tcPr>
            <w:tcW w:w="14312" w:type="dxa"/>
            <w:gridSpan w:val="5"/>
            <w:tcBorders>
              <w:right w:val="single" w:sz="6" w:space="0" w:color="auto"/>
            </w:tcBorders>
            <w:shd w:val="clear" w:color="auto" w:fill="808080" w:themeFill="background1" w:themeFillShade="80"/>
          </w:tcPr>
          <w:p w14:paraId="0F86C0A5" w14:textId="77777777">
            <w:pPr>
              <w:pStyle w:val="ListParagraph"/>
              <w:spacing w:line="276" w:lineRule="auto"/>
              <w:ind w:left="0"/>
              <w:rPr>
                <w:rFonts w:asciiTheme="minorHAnsi" w:hAnsiTheme="minorHAnsi" w:cstheme="minorHAnsi"/>
                <w:i/>
              </w:rPr>
            </w:pPr>
            <w:r>
              <w:rPr>
                <w:rStyle w:val="Bold"/>
                <w:rFonts w:asciiTheme="minorHAnsi" w:hAnsiTheme="minorHAnsi" w:cstheme="minorHAnsi"/>
                <w:color w:val="FFFFFF" w:themeColor="background1"/>
              </w:rPr>
              <w:t>1.</w:t>
              <w:tab/>
              <w:t xml:space="preserve">Caracterização operacional (âmbito e limitações)</w:t>
            </w:r>
          </w:p>
        </w:tc>
      </w:tr>
      <w:tr w14:paraId="3624A7D6" w14:textId="77777777">
        <w:trPr>
          <w:trHeight w:val="550"/>
          <w:tblHeader/>
        </w:trPr>
        <w:tc>
          <w:tcPr>
            <w:tcW w:w="1696" w:type="dxa"/>
            <w:vMerge w:val="restart"/>
            <w:shd w:val="clear" w:color="auto" w:fill="808080" w:themeFill="background1" w:themeFillShade="80"/>
          </w:tcPr>
          <w:p w14:paraId="714540FD" w14:textId="77777777">
            <w:pPr>
              <w:spacing w:before="120"/>
              <w:ind w:left="22"/>
              <w:rPr>
                <w:rFonts w:asciiTheme="minorHAnsi" w:hAnsiTheme="minorHAnsi" w:cstheme="minorHAnsi"/>
                <w:b/>
                <w:color w:val="FFFFFF" w:themeColor="background1"/>
              </w:rPr>
              <w:pStyle w:val="P68B1DB1-Normal3"/>
            </w:pPr>
            <w:permStart w:id="1709774117" w:edGrp="everyone" w:colFirst="3" w:colLast="3"/>
            <w:permStart w:id="1460169924" w:edGrp="everyone" w:colFirst="4" w:colLast="4"/>
            <w:r>
              <w:t xml:space="preserve">Nível de intervenção humana</w:t>
            </w:r>
          </w:p>
        </w:tc>
        <w:tc>
          <w:tcPr>
            <w:tcW w:w="1418" w:type="dxa"/>
            <w:vMerge w:val="restart"/>
            <w:shd w:val="clear" w:color="auto" w:fill="D9D9D9" w:themeFill="background1" w:themeFillShade="D9"/>
            <w:vAlign w:val="center"/>
          </w:tcPr>
          <w:p w14:paraId="08DB3043" w14:textId="77777777">
            <w:pPr>
              <w:spacing w:before="120"/>
              <w:ind w:left="-57" w:right="-57"/>
              <w:jc w:val="center"/>
              <w:rPr>
                <w:rFonts w:asciiTheme="minorHAnsi" w:hAnsiTheme="minorHAnsi" w:cstheme="minorHAnsi"/>
                <w:color w:val="000000" w:themeColor="text1"/>
              </w:rPr>
              <w:pStyle w:val="P68B1DB1-Normal4"/>
            </w:pPr>
            <w:r>
              <w:t>Autodeclaração</w:t>
            </w:r>
          </w:p>
        </w:tc>
        <w:tc>
          <w:tcPr>
            <w:tcW w:w="3969" w:type="dxa"/>
            <w:shd w:val="clear" w:color="auto" w:fill="D9D9D9" w:themeFill="background1" w:themeFillShade="D9"/>
          </w:tcPr>
          <w:p w14:paraId="5BD721AD" w14:textId="77777777">
            <w:pPr>
              <w:pStyle w:val="P68B1DB1-ListParagraph5"/>
              <w:numPr>
                <w:ilvl w:val="0"/>
                <w:numId w:val="41"/>
              </w:numPr>
              <w:spacing w:line="276" w:lineRule="auto"/>
              <w:ind w:left="462" w:hanging="462"/>
              <w:jc w:val="both"/>
              <w:rPr>
                <w:rFonts w:asciiTheme="minorHAnsi" w:hAnsiTheme="minorHAnsi" w:cstheme="minorHAnsi"/>
                <w:color w:val="000000" w:themeColor="text1"/>
              </w:rPr>
            </w:pPr>
            <w:r>
              <w:t xml:space="preserve">Ausência de operações autónomas: o piloto remoto deve ter a capacidade de manter o controlo do UA, exceto em caso de perda da ligação de comando e controlo (C2).</w:t>
            </w:r>
          </w:p>
        </w:tc>
        <w:tc>
          <w:tcPr>
            <w:tcW w:w="3544" w:type="dxa"/>
          </w:tcPr>
          <w:p w14:paraId="6733D18C" w14:textId="77777777">
            <w:pPr>
              <w:pStyle w:val="P68B1DB1-ListParagraph6"/>
              <w:spacing w:line="276" w:lineRule="auto"/>
              <w:ind w:left="0"/>
              <w:jc w:val="both"/>
              <w:rPr>
                <w:rFonts w:asciiTheme="minorHAnsi" w:hAnsiTheme="minorHAnsi" w:cstheme="minorHAnsi"/>
                <w:color w:val="000000" w:themeColor="text1"/>
                <w:sz w:val="22"/>
              </w:rPr>
            </w:pPr>
            <w:r>
              <w:t xml:space="preserve">Queira incluir uma referência ao capítulo/secção pertinente do OM.</w:t>
            </w:r>
          </w:p>
        </w:tc>
        <w:tc>
          <w:tcPr>
            <w:tcW w:w="3685" w:type="dxa"/>
            <w:tcBorders>
              <w:top w:val="single" w:sz="6" w:space="0" w:color="auto"/>
              <w:left w:val="single" w:sz="6" w:space="0" w:color="auto"/>
              <w:bottom w:val="single" w:sz="6" w:space="0" w:color="auto"/>
              <w:right w:val="single" w:sz="6" w:space="0" w:color="auto"/>
            </w:tcBorders>
            <w:shd w:val="clear" w:color="auto" w:fill="FFFFFF" w:themeFill="background1"/>
          </w:tcPr>
          <w:p w14:paraId="49FAD0AF" w14:textId="77777777">
            <w:pPr>
              <w:pStyle w:val="P68B1DB1-ListParagraph7"/>
              <w:spacing w:line="276" w:lineRule="auto"/>
              <w:ind w:left="0"/>
              <w:rPr>
                <w:rFonts w:asciiTheme="minorHAnsi" w:hAnsiTheme="minorHAnsi" w:cstheme="minorHAnsi"/>
                <w:color w:val="000000" w:themeColor="text1"/>
                <w:sz w:val="22"/>
              </w:rPr>
            </w:pPr>
            <w:r>
              <w:t xml:space="preserve">«Declaro a conformidade.»</w:t>
            </w:r>
          </w:p>
        </w:tc>
      </w:tr>
      <w:tr w14:paraId="760D2673" w14:textId="77777777">
        <w:trPr>
          <w:trHeight w:val="548"/>
          <w:tblHeader/>
        </w:trPr>
        <w:tc>
          <w:tcPr>
            <w:tcW w:w="1696" w:type="dxa"/>
            <w:vMerge/>
            <w:shd w:val="clear" w:color="auto" w:fill="808080" w:themeFill="background1" w:themeFillShade="80"/>
          </w:tcPr>
          <w:p w14:paraId="3747838D" w14:textId="77777777">
            <w:pPr>
              <w:spacing w:before="120"/>
              <w:ind w:left="193"/>
              <w:rPr>
                <w:rFonts w:asciiTheme="minorHAnsi" w:hAnsiTheme="minorHAnsi" w:cstheme="minorHAnsi"/>
                <w:b/>
                <w:color w:val="FFFFFF" w:themeColor="background1"/>
              </w:rPr>
            </w:pPr>
            <w:permStart w:id="1594500063" w:edGrp="everyone" w:colFirst="3" w:colLast="3"/>
            <w:permStart w:id="1406353193" w:edGrp="everyone" w:colFirst="4" w:colLast="4"/>
            <w:permEnd w:id="1709774117"/>
            <w:permEnd w:id="1460169924"/>
          </w:p>
        </w:tc>
        <w:tc>
          <w:tcPr>
            <w:tcW w:w="1418" w:type="dxa"/>
            <w:vMerge/>
            <w:shd w:val="clear" w:color="auto" w:fill="D9D9D9" w:themeFill="background1" w:themeFillShade="D9"/>
          </w:tcPr>
          <w:p w14:paraId="4D8E84A6" w14:textId="77777777">
            <w:pPr>
              <w:spacing w:before="120"/>
              <w:ind w:left="193"/>
              <w:rPr>
                <w:rFonts w:asciiTheme="minorHAnsi" w:hAnsiTheme="minorHAnsi" w:cstheme="minorHAnsi"/>
                <w:color w:val="000000" w:themeColor="text1"/>
              </w:rPr>
            </w:pPr>
          </w:p>
        </w:tc>
        <w:tc>
          <w:tcPr>
            <w:tcW w:w="3969" w:type="dxa"/>
            <w:shd w:val="clear" w:color="auto" w:fill="D9D9D9" w:themeFill="background1" w:themeFillShade="D9"/>
          </w:tcPr>
          <w:p w14:paraId="6F83B8A2" w14:textId="77777777">
            <w:pPr>
              <w:pStyle w:val="P68B1DB1-ListParagraph5"/>
              <w:numPr>
                <w:ilvl w:val="0"/>
                <w:numId w:val="41"/>
              </w:numPr>
              <w:spacing w:line="276" w:lineRule="auto"/>
              <w:ind w:left="462" w:hanging="462"/>
              <w:jc w:val="both"/>
              <w:rPr>
                <w:rFonts w:asciiTheme="minorHAnsi" w:hAnsiTheme="minorHAnsi" w:cstheme="minorHAnsi"/>
                <w:color w:val="000000" w:themeColor="text1"/>
              </w:rPr>
            </w:pPr>
            <w:r>
              <w:t xml:space="preserve">O piloto remoto deve poder sempre terminar o voo.</w:t>
            </w:r>
          </w:p>
        </w:tc>
        <w:tc>
          <w:tcPr>
            <w:tcW w:w="3544" w:type="dxa"/>
          </w:tcPr>
          <w:p w14:paraId="2B4F0102" w14:textId="77777777">
            <w:pPr>
              <w:pStyle w:val="P68B1DB1-ListParagraph6"/>
              <w:spacing w:line="276" w:lineRule="auto"/>
              <w:ind w:left="0"/>
              <w:jc w:val="both"/>
              <w:rPr>
                <w:rFonts w:asciiTheme="minorHAnsi" w:hAnsiTheme="minorHAnsi" w:cstheme="minorHAnsi"/>
                <w:color w:val="000000" w:themeColor="text1"/>
                <w:sz w:val="22"/>
              </w:rPr>
            </w:pPr>
            <w:r>
              <w:t xml:space="preserve">Queira incluir uma referência ao capítulo/secção pertinente do OM.</w:t>
            </w:r>
          </w:p>
        </w:tc>
        <w:tc>
          <w:tcPr>
            <w:tcW w:w="3685" w:type="dxa"/>
            <w:tcBorders>
              <w:top w:val="single" w:sz="6" w:space="0" w:color="auto"/>
              <w:left w:val="single" w:sz="6" w:space="0" w:color="auto"/>
              <w:bottom w:val="single" w:sz="6" w:space="0" w:color="auto"/>
              <w:right w:val="single" w:sz="6" w:space="0" w:color="auto"/>
            </w:tcBorders>
            <w:shd w:val="clear" w:color="auto" w:fill="FFFFFF" w:themeFill="background1"/>
          </w:tcPr>
          <w:p w14:paraId="10E681C5" w14:textId="77777777">
            <w:pPr>
              <w:pStyle w:val="P68B1DB1-ListParagraph7"/>
              <w:spacing w:line="276" w:lineRule="auto"/>
              <w:ind w:left="0"/>
              <w:rPr>
                <w:rFonts w:asciiTheme="minorHAnsi" w:hAnsiTheme="minorHAnsi" w:cstheme="minorHAnsi"/>
                <w:color w:val="000000" w:themeColor="text1"/>
                <w:sz w:val="22"/>
              </w:rPr>
            </w:pPr>
            <w:r>
              <w:t xml:space="preserve">«Declaro a conformidade.»</w:t>
            </w:r>
          </w:p>
        </w:tc>
      </w:tr>
      <w:tr w14:paraId="6167A8B7" w14:textId="77777777">
        <w:trPr>
          <w:trHeight w:val="548"/>
          <w:tblHeader/>
        </w:trPr>
        <w:tc>
          <w:tcPr>
            <w:tcW w:w="1696" w:type="dxa"/>
            <w:vMerge/>
            <w:shd w:val="clear" w:color="auto" w:fill="808080" w:themeFill="background1" w:themeFillShade="80"/>
          </w:tcPr>
          <w:p w14:paraId="7188F958" w14:textId="77777777">
            <w:pPr>
              <w:spacing w:before="120"/>
              <w:ind w:left="193"/>
              <w:rPr>
                <w:rFonts w:asciiTheme="minorHAnsi" w:hAnsiTheme="minorHAnsi" w:cstheme="minorHAnsi"/>
                <w:b/>
                <w:color w:val="FFFFFF" w:themeColor="background1"/>
              </w:rPr>
            </w:pPr>
            <w:permStart w:id="1114185567" w:edGrp="everyone" w:colFirst="3" w:colLast="3"/>
            <w:permStart w:id="906692592" w:edGrp="everyone" w:colFirst="4" w:colLast="4"/>
            <w:permEnd w:id="1594500063"/>
            <w:permEnd w:id="1406353193"/>
          </w:p>
        </w:tc>
        <w:tc>
          <w:tcPr>
            <w:tcW w:w="1418" w:type="dxa"/>
            <w:vMerge/>
            <w:shd w:val="clear" w:color="auto" w:fill="D9D9D9" w:themeFill="background1" w:themeFillShade="D9"/>
          </w:tcPr>
          <w:p w14:paraId="2ED290A4" w14:textId="77777777">
            <w:pPr>
              <w:spacing w:before="120"/>
              <w:ind w:left="193"/>
              <w:rPr>
                <w:rFonts w:asciiTheme="minorHAnsi" w:hAnsiTheme="minorHAnsi" w:cstheme="minorHAnsi"/>
                <w:color w:val="000000" w:themeColor="text1"/>
              </w:rPr>
            </w:pPr>
          </w:p>
        </w:tc>
        <w:tc>
          <w:tcPr>
            <w:tcW w:w="3969" w:type="dxa"/>
            <w:shd w:val="clear" w:color="auto" w:fill="D9D9D9" w:themeFill="background1" w:themeFillShade="D9"/>
          </w:tcPr>
          <w:p w14:paraId="5F03BE2A" w14:textId="77777777">
            <w:pPr>
              <w:pStyle w:val="P68B1DB1-ListParagraph5"/>
              <w:numPr>
                <w:ilvl w:val="0"/>
                <w:numId w:val="41"/>
              </w:numPr>
              <w:spacing w:line="276" w:lineRule="auto"/>
              <w:ind w:left="462" w:hanging="462"/>
              <w:jc w:val="both"/>
              <w:rPr>
                <w:rFonts w:asciiTheme="minorHAnsi" w:hAnsiTheme="minorHAnsi" w:cstheme="minorHAnsi"/>
                <w:color w:val="000000" w:themeColor="text1"/>
              </w:rPr>
            </w:pPr>
            <w:r>
              <w:t xml:space="preserve">A trajetória de voo deve ser pré-programada ou as rotas flexíveis devem ser pré-planeadas para garantir que o UA evita obstáculos no volume operacional.</w:t>
            </w:r>
          </w:p>
        </w:tc>
        <w:tc>
          <w:tcPr>
            <w:tcW w:w="3544" w:type="dxa"/>
          </w:tcPr>
          <w:p w14:paraId="2DA34240" w14:textId="77777777">
            <w:pPr>
              <w:pStyle w:val="P68B1DB1-ListParagraph6"/>
              <w:spacing w:line="276" w:lineRule="auto"/>
              <w:ind w:left="0"/>
              <w:jc w:val="both"/>
              <w:rPr>
                <w:rFonts w:asciiTheme="minorHAnsi" w:hAnsiTheme="minorHAnsi" w:cstheme="minorHAnsi"/>
                <w:color w:val="000000" w:themeColor="text1"/>
                <w:sz w:val="22"/>
              </w:rPr>
            </w:pPr>
            <w:r>
              <w:t xml:space="preserve">Queira incluir uma referência ao capítulo/secção pertinente do OM.</w:t>
            </w:r>
          </w:p>
        </w:tc>
        <w:tc>
          <w:tcPr>
            <w:tcW w:w="3685" w:type="dxa"/>
            <w:tcBorders>
              <w:top w:val="single" w:sz="6" w:space="0" w:color="auto"/>
              <w:left w:val="single" w:sz="6" w:space="0" w:color="auto"/>
              <w:bottom w:val="single" w:sz="6" w:space="0" w:color="auto"/>
              <w:right w:val="single" w:sz="6" w:space="0" w:color="auto"/>
            </w:tcBorders>
            <w:shd w:val="clear" w:color="auto" w:fill="FFFFFF" w:themeFill="background1"/>
          </w:tcPr>
          <w:p w14:paraId="6B3167CA" w14:textId="77777777">
            <w:pPr>
              <w:pStyle w:val="P68B1DB1-ListParagraph7"/>
              <w:spacing w:line="276" w:lineRule="auto"/>
              <w:ind w:left="0"/>
              <w:rPr>
                <w:rFonts w:asciiTheme="minorHAnsi" w:hAnsiTheme="minorHAnsi" w:cstheme="minorHAnsi"/>
                <w:color w:val="000000" w:themeColor="text1"/>
                <w:sz w:val="22"/>
              </w:rPr>
            </w:pPr>
            <w:r>
              <w:t xml:space="preserve">«Declaro a conformidade.»</w:t>
            </w:r>
          </w:p>
        </w:tc>
      </w:tr>
      <w:tr w14:paraId="49A4DC7D" w14:textId="77777777">
        <w:trPr>
          <w:trHeight w:val="548"/>
          <w:tblHeader/>
        </w:trPr>
        <w:tc>
          <w:tcPr>
            <w:tcW w:w="1696" w:type="dxa"/>
            <w:vMerge/>
            <w:shd w:val="clear" w:color="auto" w:fill="808080" w:themeFill="background1" w:themeFillShade="80"/>
          </w:tcPr>
          <w:p w14:paraId="60C069E4" w14:textId="77777777">
            <w:pPr>
              <w:spacing w:before="120"/>
              <w:ind w:left="193"/>
              <w:rPr>
                <w:rFonts w:asciiTheme="minorHAnsi" w:hAnsiTheme="minorHAnsi" w:cstheme="minorHAnsi"/>
                <w:b/>
                <w:color w:val="FFFFFF" w:themeColor="background1"/>
              </w:rPr>
            </w:pPr>
            <w:permStart w:id="505414019" w:edGrp="everyone" w:colFirst="3" w:colLast="3"/>
            <w:permStart w:id="2099608287" w:edGrp="everyone" w:colFirst="4" w:colLast="4"/>
            <w:permEnd w:id="1114185567"/>
            <w:permEnd w:id="906692592"/>
          </w:p>
        </w:tc>
        <w:tc>
          <w:tcPr>
            <w:tcW w:w="1418" w:type="dxa"/>
            <w:vMerge/>
            <w:shd w:val="clear" w:color="auto" w:fill="D9D9D9" w:themeFill="background1" w:themeFillShade="D9"/>
          </w:tcPr>
          <w:p w14:paraId="50AB41DE" w14:textId="77777777">
            <w:pPr>
              <w:spacing w:before="120"/>
              <w:ind w:left="193"/>
              <w:rPr>
                <w:rFonts w:asciiTheme="minorHAnsi" w:hAnsiTheme="minorHAnsi" w:cstheme="minorHAnsi"/>
                <w:color w:val="000000" w:themeColor="text1"/>
              </w:rPr>
            </w:pPr>
          </w:p>
        </w:tc>
        <w:tc>
          <w:tcPr>
            <w:tcW w:w="3969" w:type="dxa"/>
            <w:shd w:val="clear" w:color="auto" w:fill="D9D9D9" w:themeFill="background1" w:themeFillShade="D9"/>
          </w:tcPr>
          <w:p w14:paraId="550ACD05" w14:textId="77777777">
            <w:pPr>
              <w:pStyle w:val="P68B1DB1-ListParagraph5"/>
              <w:numPr>
                <w:ilvl w:val="0"/>
                <w:numId w:val="41"/>
              </w:numPr>
              <w:spacing w:line="276" w:lineRule="auto"/>
              <w:ind w:left="462" w:hanging="462"/>
              <w:jc w:val="both"/>
              <w:rPr>
                <w:rFonts w:asciiTheme="minorHAnsi" w:hAnsiTheme="minorHAnsi" w:cstheme="minorHAnsi"/>
                <w:color w:val="000000" w:themeColor="text1"/>
              </w:rPr>
            </w:pPr>
            <w:r>
              <w:t xml:space="preserve">O piloto remoto deve operar apenas um UA de cada vez.</w:t>
            </w:r>
          </w:p>
        </w:tc>
        <w:tc>
          <w:tcPr>
            <w:tcW w:w="3544" w:type="dxa"/>
          </w:tcPr>
          <w:p w14:paraId="1A681DD3" w14:textId="77777777">
            <w:pPr>
              <w:pStyle w:val="P68B1DB1-ListParagraph6"/>
              <w:spacing w:line="276" w:lineRule="auto"/>
              <w:ind w:left="0"/>
              <w:jc w:val="both"/>
              <w:rPr>
                <w:rFonts w:asciiTheme="minorHAnsi" w:hAnsiTheme="minorHAnsi" w:cstheme="minorHAnsi"/>
                <w:color w:val="000000" w:themeColor="text1"/>
                <w:sz w:val="22"/>
              </w:rPr>
            </w:pPr>
            <w:r>
              <w:t xml:space="preserve">Queira incluir uma referência ao capítulo/secção pertinente do OM.</w:t>
            </w:r>
          </w:p>
        </w:tc>
        <w:tc>
          <w:tcPr>
            <w:tcW w:w="3685" w:type="dxa"/>
            <w:tcBorders>
              <w:top w:val="single" w:sz="6" w:space="0" w:color="auto"/>
              <w:left w:val="single" w:sz="6" w:space="0" w:color="auto"/>
              <w:bottom w:val="single" w:sz="6" w:space="0" w:color="auto"/>
              <w:right w:val="single" w:sz="6" w:space="0" w:color="auto"/>
            </w:tcBorders>
            <w:shd w:val="clear" w:color="auto" w:fill="FFFFFF" w:themeFill="background1"/>
          </w:tcPr>
          <w:p w14:paraId="274CD56F" w14:textId="77777777">
            <w:pPr>
              <w:pStyle w:val="P68B1DB1-ListParagraph7"/>
              <w:spacing w:line="276" w:lineRule="auto"/>
              <w:ind w:left="0"/>
              <w:rPr>
                <w:rFonts w:asciiTheme="minorHAnsi" w:hAnsiTheme="minorHAnsi" w:cstheme="minorHAnsi"/>
                <w:color w:val="000000" w:themeColor="text1"/>
                <w:sz w:val="22"/>
              </w:rPr>
            </w:pPr>
            <w:r>
              <w:t xml:space="preserve">«Declaro a conformidade.»</w:t>
            </w:r>
          </w:p>
        </w:tc>
      </w:tr>
      <w:tr w14:paraId="5BB5FFF5" w14:textId="77777777">
        <w:trPr>
          <w:trHeight w:val="548"/>
          <w:tblHeader/>
        </w:trPr>
        <w:tc>
          <w:tcPr>
            <w:tcW w:w="1696" w:type="dxa"/>
            <w:vMerge/>
            <w:shd w:val="clear" w:color="auto" w:fill="808080" w:themeFill="background1" w:themeFillShade="80"/>
          </w:tcPr>
          <w:p w14:paraId="54AB8718" w14:textId="77777777">
            <w:pPr>
              <w:spacing w:before="120"/>
              <w:ind w:left="193"/>
              <w:rPr>
                <w:rFonts w:asciiTheme="minorHAnsi" w:hAnsiTheme="minorHAnsi" w:cstheme="minorHAnsi"/>
                <w:b/>
                <w:color w:val="FFFFFF" w:themeColor="background1"/>
              </w:rPr>
            </w:pPr>
            <w:permStart w:id="885146622" w:edGrp="everyone" w:colFirst="3" w:colLast="3"/>
            <w:permStart w:id="1883193397" w:edGrp="everyone" w:colFirst="4" w:colLast="4"/>
            <w:permEnd w:id="505414019"/>
            <w:permEnd w:id="2099608287"/>
          </w:p>
        </w:tc>
        <w:tc>
          <w:tcPr>
            <w:tcW w:w="1418" w:type="dxa"/>
            <w:vMerge/>
            <w:shd w:val="clear" w:color="auto" w:fill="D9D9D9" w:themeFill="background1" w:themeFillShade="D9"/>
          </w:tcPr>
          <w:p w14:paraId="536A7BD5" w14:textId="77777777">
            <w:pPr>
              <w:spacing w:before="120"/>
              <w:ind w:left="193"/>
              <w:rPr>
                <w:rFonts w:asciiTheme="minorHAnsi" w:hAnsiTheme="minorHAnsi" w:cstheme="minorHAnsi"/>
                <w:color w:val="000000" w:themeColor="text1"/>
              </w:rPr>
            </w:pPr>
          </w:p>
        </w:tc>
        <w:tc>
          <w:tcPr>
            <w:tcW w:w="3969" w:type="dxa"/>
            <w:shd w:val="clear" w:color="auto" w:fill="D9D9D9" w:themeFill="background1" w:themeFillShade="D9"/>
          </w:tcPr>
          <w:p w14:paraId="371D8B99" w14:textId="77777777">
            <w:pPr>
              <w:pStyle w:val="P68B1DB1-ListParagraph5"/>
              <w:numPr>
                <w:ilvl w:val="0"/>
                <w:numId w:val="41"/>
              </w:numPr>
              <w:spacing w:line="276" w:lineRule="auto"/>
              <w:ind w:left="462" w:hanging="462"/>
              <w:jc w:val="both"/>
              <w:rPr>
                <w:rFonts w:asciiTheme="minorHAnsi" w:hAnsiTheme="minorHAnsi" w:cstheme="minorHAnsi"/>
                <w:color w:val="000000" w:themeColor="text1"/>
              </w:rPr>
            </w:pPr>
            <w:r>
              <w:t xml:space="preserve">O piloto remoto não deve operar o UA a partir de um veículo em movimento.</w:t>
            </w:r>
          </w:p>
        </w:tc>
        <w:tc>
          <w:tcPr>
            <w:tcW w:w="3544" w:type="dxa"/>
          </w:tcPr>
          <w:p w14:paraId="038131AC" w14:textId="77777777">
            <w:pPr>
              <w:pStyle w:val="P68B1DB1-ListParagraph6"/>
              <w:spacing w:line="276" w:lineRule="auto"/>
              <w:ind w:left="0"/>
              <w:jc w:val="both"/>
              <w:rPr>
                <w:rFonts w:asciiTheme="minorHAnsi" w:hAnsiTheme="minorHAnsi" w:cstheme="minorHAnsi"/>
                <w:color w:val="000000" w:themeColor="text1"/>
                <w:sz w:val="22"/>
              </w:rPr>
            </w:pPr>
            <w:r>
              <w:t xml:space="preserve">Queira incluir uma referência ao capítulo/secção pertinente do OM.</w:t>
            </w:r>
          </w:p>
        </w:tc>
        <w:tc>
          <w:tcPr>
            <w:tcW w:w="3685" w:type="dxa"/>
            <w:tcBorders>
              <w:top w:val="single" w:sz="6" w:space="0" w:color="auto"/>
              <w:left w:val="single" w:sz="6" w:space="0" w:color="auto"/>
              <w:bottom w:val="single" w:sz="6" w:space="0" w:color="auto"/>
              <w:right w:val="single" w:sz="6" w:space="0" w:color="auto"/>
            </w:tcBorders>
            <w:shd w:val="clear" w:color="auto" w:fill="FFFFFF" w:themeFill="background1"/>
          </w:tcPr>
          <w:p w14:paraId="0E5B32BC" w14:textId="77777777">
            <w:pPr>
              <w:pStyle w:val="P68B1DB1-ListParagraph7"/>
              <w:spacing w:line="276" w:lineRule="auto"/>
              <w:ind w:left="0"/>
              <w:rPr>
                <w:rFonts w:asciiTheme="minorHAnsi" w:hAnsiTheme="minorHAnsi" w:cstheme="minorHAnsi"/>
                <w:color w:val="000000" w:themeColor="text1"/>
                <w:sz w:val="22"/>
              </w:rPr>
            </w:pPr>
            <w:r>
              <w:t xml:space="preserve">«Declaro a conformidade.»</w:t>
            </w:r>
          </w:p>
        </w:tc>
      </w:tr>
      <w:tr w14:paraId="5DAC7283" w14:textId="77777777">
        <w:trPr>
          <w:trHeight w:val="548"/>
          <w:tblHeader/>
        </w:trPr>
        <w:tc>
          <w:tcPr>
            <w:tcW w:w="1696" w:type="dxa"/>
            <w:vMerge/>
            <w:shd w:val="clear" w:color="auto" w:fill="808080" w:themeFill="background1" w:themeFillShade="80"/>
          </w:tcPr>
          <w:p w14:paraId="7029338A" w14:textId="77777777">
            <w:pPr>
              <w:spacing w:before="120"/>
              <w:ind w:left="193"/>
              <w:rPr>
                <w:rFonts w:asciiTheme="minorHAnsi" w:hAnsiTheme="minorHAnsi" w:cstheme="minorHAnsi"/>
                <w:b/>
                <w:color w:val="FFFFFF" w:themeColor="background1"/>
              </w:rPr>
            </w:pPr>
            <w:permStart w:id="44072491" w:edGrp="everyone" w:colFirst="3" w:colLast="3"/>
            <w:permStart w:id="1252809689" w:edGrp="everyone" w:colFirst="4" w:colLast="4"/>
            <w:permEnd w:id="885146622"/>
            <w:permEnd w:id="1883193397"/>
          </w:p>
        </w:tc>
        <w:tc>
          <w:tcPr>
            <w:tcW w:w="1418" w:type="dxa"/>
            <w:vMerge/>
            <w:shd w:val="clear" w:color="auto" w:fill="D9D9D9" w:themeFill="background1" w:themeFillShade="D9"/>
          </w:tcPr>
          <w:p w14:paraId="77AB37A8" w14:textId="77777777">
            <w:pPr>
              <w:spacing w:before="120"/>
              <w:ind w:left="193"/>
              <w:rPr>
                <w:rFonts w:asciiTheme="minorHAnsi" w:hAnsiTheme="minorHAnsi" w:cstheme="minorHAnsi"/>
                <w:color w:val="000000" w:themeColor="text1"/>
              </w:rPr>
            </w:pPr>
          </w:p>
        </w:tc>
        <w:tc>
          <w:tcPr>
            <w:tcW w:w="3969" w:type="dxa"/>
            <w:shd w:val="clear" w:color="auto" w:fill="D9D9D9" w:themeFill="background1" w:themeFillShade="D9"/>
          </w:tcPr>
          <w:p w14:paraId="7E83120D" w14:textId="77777777">
            <w:pPr>
              <w:pStyle w:val="P68B1DB1-ListParagraph5"/>
              <w:numPr>
                <w:ilvl w:val="0"/>
                <w:numId w:val="41"/>
              </w:numPr>
              <w:spacing w:line="276" w:lineRule="auto"/>
              <w:ind w:left="462" w:hanging="462"/>
              <w:jc w:val="both"/>
              <w:rPr>
                <w:rFonts w:asciiTheme="minorHAnsi" w:hAnsiTheme="minorHAnsi" w:cstheme="minorHAnsi"/>
                <w:color w:val="000000" w:themeColor="text1"/>
              </w:rPr>
            </w:pPr>
            <w:r>
              <w:t xml:space="preserve">O piloto remoto não deve entregar o controlo do UA a outra unidade de comando.</w:t>
            </w:r>
          </w:p>
        </w:tc>
        <w:tc>
          <w:tcPr>
            <w:tcW w:w="3544" w:type="dxa"/>
          </w:tcPr>
          <w:p w14:paraId="05587DD4" w14:textId="77777777">
            <w:pPr>
              <w:pStyle w:val="P68B1DB1-ListParagraph6"/>
              <w:spacing w:line="276" w:lineRule="auto"/>
              <w:ind w:left="0"/>
              <w:jc w:val="both"/>
              <w:rPr>
                <w:rFonts w:asciiTheme="minorHAnsi" w:hAnsiTheme="minorHAnsi" w:cstheme="minorHAnsi"/>
                <w:color w:val="000000" w:themeColor="text1"/>
                <w:sz w:val="22"/>
              </w:rPr>
            </w:pPr>
            <w:r>
              <w:t xml:space="preserve">Queira incluir uma referência ao capítulo/secção pertinente do OM.</w:t>
            </w:r>
          </w:p>
        </w:tc>
        <w:tc>
          <w:tcPr>
            <w:tcW w:w="3685" w:type="dxa"/>
            <w:tcBorders>
              <w:top w:val="single" w:sz="6" w:space="0" w:color="auto"/>
              <w:left w:val="single" w:sz="6" w:space="0" w:color="auto"/>
              <w:bottom w:val="single" w:sz="6" w:space="0" w:color="auto"/>
              <w:right w:val="single" w:sz="6" w:space="0" w:color="auto"/>
            </w:tcBorders>
            <w:shd w:val="clear" w:color="auto" w:fill="FFFFFF" w:themeFill="background1"/>
          </w:tcPr>
          <w:p w14:paraId="2EDFE04B" w14:textId="77777777">
            <w:pPr>
              <w:pStyle w:val="P68B1DB1-ListParagraph7"/>
              <w:spacing w:line="276" w:lineRule="auto"/>
              <w:ind w:left="0"/>
              <w:rPr>
                <w:rFonts w:asciiTheme="minorHAnsi" w:hAnsiTheme="minorHAnsi" w:cstheme="minorHAnsi"/>
                <w:color w:val="000000" w:themeColor="text1"/>
                <w:sz w:val="22"/>
              </w:rPr>
            </w:pPr>
            <w:r>
              <w:t xml:space="preserve">«Declaro a conformidade.»</w:t>
            </w:r>
          </w:p>
        </w:tc>
      </w:tr>
      <w:tr w14:paraId="701987E6" w14:textId="77777777">
        <w:trPr>
          <w:trHeight w:val="1311"/>
          <w:tblHeader/>
        </w:trPr>
        <w:tc>
          <w:tcPr>
            <w:tcW w:w="1696" w:type="dxa"/>
            <w:vMerge w:val="restart"/>
            <w:shd w:val="clear" w:color="auto" w:fill="808080" w:themeFill="background1" w:themeFillShade="80"/>
          </w:tcPr>
          <w:p w14:paraId="3BB2008E" w14:textId="77777777">
            <w:pPr>
              <w:spacing w:before="120"/>
              <w:ind w:left="22"/>
              <w:jc w:val="both"/>
              <w:rPr>
                <w:rFonts w:asciiTheme="minorHAnsi" w:hAnsiTheme="minorHAnsi" w:cstheme="minorHAnsi"/>
                <w:b/>
                <w:color w:val="FFFFFF" w:themeColor="background1"/>
              </w:rPr>
              <w:pStyle w:val="P68B1DB1-Normal3"/>
            </w:pPr>
            <w:permStart w:id="1361076142" w:edGrp="everyone" w:colFirst="3" w:colLast="3"/>
            <w:permStart w:id="1872561134" w:edGrp="everyone" w:colFirst="4" w:colLast="4"/>
            <w:permEnd w:id="44072491"/>
            <w:permEnd w:id="1252809689"/>
            <w:r>
              <w:t xml:space="preserve">Limite da gama de UA </w:t>
            </w:r>
          </w:p>
        </w:tc>
        <w:tc>
          <w:tcPr>
            <w:tcW w:w="1418" w:type="dxa"/>
            <w:vMerge w:val="restart"/>
            <w:shd w:val="clear" w:color="auto" w:fill="D9D9D9" w:themeFill="background1" w:themeFillShade="D9"/>
            <w:vAlign w:val="center"/>
          </w:tcPr>
          <w:p w14:paraId="36CC0FD1" w14:textId="77777777">
            <w:pPr>
              <w:spacing w:before="120"/>
              <w:ind w:left="-57" w:right="-57"/>
              <w:jc w:val="center"/>
              <w:rPr>
                <w:rFonts w:asciiTheme="minorHAnsi" w:hAnsiTheme="minorHAnsi" w:cstheme="minorHAnsi"/>
                <w:color w:val="000000" w:themeColor="text1"/>
                <w:sz w:val="22"/>
              </w:rPr>
              <w:pStyle w:val="P68B1DB1-Normal4"/>
            </w:pPr>
            <w:r>
              <w:t>Autodeclaração</w:t>
            </w:r>
          </w:p>
        </w:tc>
        <w:tc>
          <w:tcPr>
            <w:tcW w:w="3969" w:type="dxa"/>
            <w:shd w:val="clear" w:color="auto" w:fill="D9D9D9" w:themeFill="background1" w:themeFillShade="D9"/>
          </w:tcPr>
          <w:p w14:paraId="4D87A2A9" w14:textId="77777777">
            <w:pPr>
              <w:pStyle w:val="P68B1DB1-ListParagraph5"/>
              <w:numPr>
                <w:ilvl w:val="0"/>
                <w:numId w:val="41"/>
              </w:numPr>
              <w:spacing w:before="60" w:line="276" w:lineRule="auto"/>
              <w:ind w:left="462" w:hanging="462"/>
              <w:contextualSpacing w:val="0"/>
              <w:jc w:val="both"/>
              <w:rPr>
                <w:rFonts w:asciiTheme="minorHAnsi" w:hAnsiTheme="minorHAnsi" w:cstheme="minorHAnsi"/>
                <w:color w:val="000000" w:themeColor="text1"/>
              </w:rPr>
            </w:pPr>
            <w:r>
              <w:rPr>
                <w:u w:val="single"/>
              </w:rPr>
              <w:t>Lançamento/recuperação:</w:t>
            </w:r>
            <w:r>
              <w:t xml:space="preserve"> à distância VLOS do piloto remoto, se não operar a partir de uma área preparada e segura.</w:t>
            </w:r>
          </w:p>
          <w:p w14:paraId="67781026" w14:textId="77777777">
            <w:pPr>
              <w:pStyle w:val="P68B1DB1-ListParagraph5"/>
              <w:spacing w:before="120"/>
              <w:ind w:left="0"/>
              <w:contextualSpacing w:val="0"/>
              <w:jc w:val="both"/>
              <w:rPr>
                <w:rFonts w:asciiTheme="minorHAnsi" w:hAnsiTheme="minorHAnsi" w:cstheme="minorHAnsi"/>
              </w:rPr>
            </w:pPr>
            <w:r>
              <w:rPr>
                <w:i/>
              </w:rPr>
              <w:t xml:space="preserve">Nota: «Área segura preparada», uma área terrestre controlada adequada para o lançamento/recuperação seguros do UA.</w:t>
            </w:r>
          </w:p>
        </w:tc>
        <w:tc>
          <w:tcPr>
            <w:tcW w:w="3544" w:type="dxa"/>
          </w:tcPr>
          <w:p w14:paraId="04106B15" w14:textId="77777777">
            <w:pPr>
              <w:spacing w:before="60" w:line="276" w:lineRule="auto"/>
              <w:jc w:val="both"/>
              <w:rPr>
                <w:rFonts w:asciiTheme="minorHAnsi" w:hAnsiTheme="minorHAnsi" w:cstheme="minorHAnsi"/>
                <w:color w:val="000000" w:themeColor="text1"/>
                <w:sz w:val="22"/>
                <w:u w:val="single"/>
              </w:rPr>
              <w:pStyle w:val="P68B1DB1-Normal8"/>
            </w:pPr>
            <w:r>
              <w:t xml:space="preserve">Queira incluir uma referência ao capítulo/secção pertinente do OM.</w:t>
            </w:r>
          </w:p>
        </w:tc>
        <w:tc>
          <w:tcPr>
            <w:tcW w:w="3685" w:type="dxa"/>
          </w:tcPr>
          <w:p w14:paraId="04E8BFFA" w14:textId="77777777">
            <w:pPr>
              <w:spacing w:before="60" w:line="276" w:lineRule="auto"/>
              <w:rPr>
                <w:rFonts w:asciiTheme="minorHAnsi" w:hAnsiTheme="minorHAnsi" w:cstheme="minorHAnsi"/>
                <w:color w:val="000000" w:themeColor="text1"/>
                <w:sz w:val="22"/>
                <w:u w:val="single"/>
              </w:rPr>
              <w:pStyle w:val="P68B1DB1-Normal4"/>
            </w:pPr>
            <w:r>
              <w:t xml:space="preserve">«Declaro a conformidade.»</w:t>
            </w:r>
          </w:p>
        </w:tc>
      </w:tr>
      <w:tr w14:paraId="49073849" w14:textId="77777777">
        <w:trPr>
          <w:trHeight w:val="1311"/>
          <w:tblHeader/>
        </w:trPr>
        <w:tc>
          <w:tcPr>
            <w:tcW w:w="1696" w:type="dxa"/>
            <w:vMerge/>
            <w:shd w:val="clear" w:color="auto" w:fill="808080" w:themeFill="background1" w:themeFillShade="80"/>
          </w:tcPr>
          <w:p w14:paraId="1E7F7798" w14:textId="77777777">
            <w:pPr>
              <w:spacing w:before="120"/>
              <w:ind w:left="193"/>
              <w:jc w:val="both"/>
              <w:rPr>
                <w:rFonts w:asciiTheme="minorHAnsi" w:hAnsiTheme="minorHAnsi" w:cstheme="minorHAnsi"/>
                <w:b/>
                <w:color w:val="FFFFFF" w:themeColor="background1"/>
              </w:rPr>
            </w:pPr>
            <w:permStart w:id="1769480579" w:edGrp="everyone" w:colFirst="3" w:colLast="3"/>
            <w:permStart w:id="644179328" w:edGrp="everyone" w:colFirst="4" w:colLast="4"/>
            <w:permEnd w:id="1361076142"/>
            <w:permEnd w:id="1872561134"/>
          </w:p>
        </w:tc>
        <w:tc>
          <w:tcPr>
            <w:tcW w:w="1418" w:type="dxa"/>
            <w:vMerge/>
            <w:shd w:val="clear" w:color="auto" w:fill="D9D9D9" w:themeFill="background1" w:themeFillShade="D9"/>
          </w:tcPr>
          <w:p w14:paraId="1B1BD192" w14:textId="77777777">
            <w:pPr>
              <w:spacing w:before="120"/>
              <w:ind w:left="193"/>
              <w:jc w:val="both"/>
              <w:rPr>
                <w:rFonts w:asciiTheme="minorHAnsi" w:hAnsiTheme="minorHAnsi" w:cstheme="minorHAnsi"/>
                <w:color w:val="000000" w:themeColor="text1"/>
              </w:rPr>
            </w:pPr>
          </w:p>
        </w:tc>
        <w:tc>
          <w:tcPr>
            <w:tcW w:w="3969" w:type="dxa"/>
            <w:shd w:val="clear" w:color="auto" w:fill="D9D9D9" w:themeFill="background1" w:themeFillShade="D9"/>
          </w:tcPr>
          <w:p w14:paraId="15438F3B" w14:textId="77777777">
            <w:pPr>
              <w:pStyle w:val="P68B1DB1-ListParagraph5"/>
              <w:numPr>
                <w:ilvl w:val="0"/>
                <w:numId w:val="41"/>
              </w:numPr>
              <w:spacing w:before="60" w:line="276" w:lineRule="auto"/>
              <w:ind w:left="462" w:hanging="462"/>
              <w:contextualSpacing w:val="0"/>
              <w:jc w:val="both"/>
              <w:rPr>
                <w:rFonts w:asciiTheme="minorHAnsi" w:hAnsiTheme="minorHAnsi" w:cstheme="minorHAnsi"/>
                <w:color w:val="000000" w:themeColor="text1"/>
                <w:u w:val="single"/>
              </w:rPr>
            </w:pPr>
            <w:r>
              <w:rPr>
                <w:u w:val="single"/>
              </w:rPr>
              <w:t xml:space="preserve">Em voo:</w:t>
            </w:r>
            <w:r>
              <w:t xml:space="preserve">  O limite de alcance deve estar dentro da cobertura direta da ligação C2, que garante a condução segura do voo.</w:t>
            </w:r>
          </w:p>
        </w:tc>
        <w:tc>
          <w:tcPr>
            <w:tcW w:w="3544" w:type="dxa"/>
          </w:tcPr>
          <w:p w14:paraId="5BDA7EF5" w14:textId="77777777">
            <w:pPr>
              <w:spacing w:before="60" w:line="276" w:lineRule="auto"/>
              <w:jc w:val="both"/>
              <w:rPr>
                <w:rFonts w:asciiTheme="minorHAnsi" w:hAnsiTheme="minorHAnsi" w:cstheme="minorHAnsi"/>
                <w:color w:val="000000" w:themeColor="text1"/>
                <w:sz w:val="22"/>
                <w:u w:val="single"/>
              </w:rPr>
              <w:pStyle w:val="P68B1DB1-Normal8"/>
            </w:pPr>
            <w:r>
              <w:t xml:space="preserve">Queira incluir uma referência ao capítulo/secção pertinente do OM.</w:t>
            </w:r>
          </w:p>
        </w:tc>
        <w:tc>
          <w:tcPr>
            <w:tcW w:w="3685" w:type="dxa"/>
          </w:tcPr>
          <w:p w14:paraId="68456381" w14:textId="77777777">
            <w:pPr>
              <w:spacing w:before="60" w:line="276" w:lineRule="auto"/>
              <w:rPr>
                <w:rFonts w:asciiTheme="minorHAnsi" w:hAnsiTheme="minorHAnsi" w:cstheme="minorHAnsi"/>
                <w:color w:val="000000" w:themeColor="text1"/>
                <w:sz w:val="22"/>
                <w:u w:val="single"/>
              </w:rPr>
              <w:pStyle w:val="P68B1DB1-Normal4"/>
            </w:pPr>
            <w:r>
              <w:t xml:space="preserve">«Declaro a conformidade.»</w:t>
            </w:r>
          </w:p>
        </w:tc>
      </w:tr>
      <w:permEnd w:id="1769480579"/>
      <w:permEnd w:id="644179328"/>
      <w:tr w14:paraId="5EC61D47" w14:textId="77777777">
        <w:trPr>
          <w:trHeight w:val="231"/>
          <w:tblHeader/>
        </w:trPr>
        <w:tc>
          <w:tcPr>
            <w:tcW w:w="1696" w:type="dxa"/>
            <w:vMerge w:val="restart"/>
            <w:shd w:val="clear" w:color="auto" w:fill="808080" w:themeFill="background1" w:themeFillShade="80"/>
            <w:vAlign w:val="center"/>
          </w:tcPr>
          <w:p w14:paraId="35071BFE" w14:textId="77777777">
            <w:pPr>
              <w:ind w:left="22"/>
              <w:jc w:val="both"/>
              <w:rPr>
                <w:rFonts w:asciiTheme="minorHAnsi" w:hAnsiTheme="minorHAnsi" w:cstheme="minorHAnsi"/>
                <w:b/>
                <w:color w:val="FFFFFF" w:themeColor="background1"/>
              </w:rPr>
              <w:pStyle w:val="P68B1DB1-Normal3"/>
            </w:pPr>
            <w:r>
              <w:t xml:space="preserve">Superfícies sobrevoadas</w:t>
            </w:r>
          </w:p>
        </w:tc>
        <w:tc>
          <w:tcPr>
            <w:tcW w:w="1418" w:type="dxa"/>
            <w:vMerge w:val="restart"/>
            <w:shd w:val="clear" w:color="auto" w:fill="D9D9D9" w:themeFill="background1" w:themeFillShade="D9"/>
            <w:vAlign w:val="center"/>
          </w:tcPr>
          <w:p w14:paraId="6CC9A016" w14:textId="77777777">
            <w:pPr>
              <w:jc w:val="center"/>
              <w:rPr>
                <w:rFonts w:asciiTheme="minorHAnsi" w:hAnsiTheme="minorHAnsi" w:cstheme="minorHAnsi"/>
                <w:color w:val="000000" w:themeColor="text1"/>
                <w:sz w:val="22"/>
              </w:rPr>
              <w:pStyle w:val="P68B1DB1-Normal4"/>
            </w:pPr>
            <w:r>
              <w:t xml:space="preserve">Declaração apoiada por dados</w:t>
            </w:r>
          </w:p>
        </w:tc>
        <w:tc>
          <w:tcPr>
            <w:tcW w:w="3969" w:type="dxa"/>
            <w:shd w:val="clear" w:color="auto" w:fill="D9D9D9" w:themeFill="background1" w:themeFillShade="D9"/>
          </w:tcPr>
          <w:p w14:paraId="0E0F4A68" w14:textId="77777777">
            <w:pPr>
              <w:pStyle w:val="P68B1DB1-ListParagraph5"/>
              <w:numPr>
                <w:ilvl w:val="0"/>
                <w:numId w:val="41"/>
              </w:numPr>
              <w:spacing w:line="276" w:lineRule="auto"/>
              <w:ind w:left="462" w:hanging="462"/>
              <w:jc w:val="both"/>
              <w:rPr>
                <w:rFonts w:asciiTheme="minorHAnsi" w:hAnsiTheme="minorHAnsi" w:cstheme="minorHAnsi"/>
                <w:color w:val="000000" w:themeColor="text1"/>
              </w:rPr>
            </w:pPr>
            <w:r>
              <w:t xml:space="preserve">As operações de UAS devem ser realizadas:</w:t>
            </w:r>
          </w:p>
        </w:tc>
        <w:tc>
          <w:tcPr>
            <w:tcW w:w="3544" w:type="dxa"/>
            <w:shd w:val="clear" w:color="auto" w:fill="D9D9D9" w:themeFill="background1" w:themeFillShade="D9"/>
          </w:tcPr>
          <w:p w14:paraId="7BA62629" w14:textId="77777777">
            <w:pPr>
              <w:pStyle w:val="ListParagraph"/>
              <w:spacing w:line="276" w:lineRule="auto"/>
              <w:ind w:left="600"/>
              <w:rPr>
                <w:rFonts w:asciiTheme="minorHAnsi" w:hAnsiTheme="minorHAnsi" w:cstheme="minorHAnsi"/>
                <w:color w:val="000000" w:themeColor="text1"/>
                <w:sz w:val="22"/>
              </w:rPr>
            </w:pPr>
          </w:p>
        </w:tc>
        <w:tc>
          <w:tcPr>
            <w:tcW w:w="3685" w:type="dxa"/>
            <w:shd w:val="clear" w:color="auto" w:fill="D9D9D9" w:themeFill="background1" w:themeFillShade="D9"/>
          </w:tcPr>
          <w:p w14:paraId="3012DD72" w14:textId="77777777">
            <w:pPr>
              <w:pStyle w:val="ListParagraph"/>
              <w:spacing w:line="276" w:lineRule="auto"/>
              <w:ind w:left="600"/>
              <w:rPr>
                <w:rFonts w:asciiTheme="minorHAnsi" w:hAnsiTheme="minorHAnsi" w:cstheme="minorHAnsi"/>
                <w:color w:val="000000" w:themeColor="text1"/>
                <w:sz w:val="22"/>
              </w:rPr>
            </w:pPr>
          </w:p>
        </w:tc>
      </w:tr>
      <w:tr w14:paraId="4DA484CA" w14:textId="77777777">
        <w:trPr>
          <w:trHeight w:val="543"/>
          <w:tblHeader/>
        </w:trPr>
        <w:tc>
          <w:tcPr>
            <w:tcW w:w="1696" w:type="dxa"/>
            <w:vMerge/>
            <w:shd w:val="clear" w:color="auto" w:fill="808080" w:themeFill="background1" w:themeFillShade="80"/>
            <w:vAlign w:val="center"/>
          </w:tcPr>
          <w:p w14:paraId="715E15D7" w14:textId="77777777">
            <w:pPr>
              <w:ind w:left="195"/>
              <w:jc w:val="both"/>
              <w:rPr>
                <w:rFonts w:asciiTheme="minorHAnsi" w:hAnsiTheme="minorHAnsi" w:cstheme="minorHAnsi"/>
                <w:b/>
                <w:color w:val="FFFFFF" w:themeColor="background1"/>
              </w:rPr>
            </w:pPr>
            <w:permStart w:id="681191313" w:edGrp="everyone" w:colFirst="3" w:colLast="3"/>
            <w:permStart w:id="294274933" w:edGrp="everyone" w:colFirst="4" w:colLast="4"/>
          </w:p>
        </w:tc>
        <w:tc>
          <w:tcPr>
            <w:tcW w:w="1418" w:type="dxa"/>
            <w:vMerge/>
            <w:shd w:val="clear" w:color="auto" w:fill="D9D9D9" w:themeFill="background1" w:themeFillShade="D9"/>
            <w:vAlign w:val="center"/>
          </w:tcPr>
          <w:p w14:paraId="4178CC45" w14:textId="77777777">
            <w:pPr>
              <w:ind w:left="195"/>
              <w:jc w:val="center"/>
              <w:rPr>
                <w:rFonts w:asciiTheme="minorHAnsi" w:hAnsiTheme="minorHAnsi" w:cstheme="minorHAnsi"/>
                <w:color w:val="000000" w:themeColor="text1"/>
              </w:rPr>
            </w:pPr>
          </w:p>
        </w:tc>
        <w:tc>
          <w:tcPr>
            <w:tcW w:w="3969" w:type="dxa"/>
            <w:shd w:val="clear" w:color="auto" w:fill="D9D9D9" w:themeFill="background1" w:themeFillShade="D9"/>
          </w:tcPr>
          <w:p w14:paraId="524153F3" w14:textId="77777777">
            <w:pPr>
              <w:spacing w:line="276" w:lineRule="auto"/>
              <w:ind w:left="1029" w:hanging="567"/>
              <w:jc w:val="both"/>
              <w:rPr>
                <w:rFonts w:asciiTheme="minorHAnsi" w:hAnsiTheme="minorHAnsi" w:cstheme="minorHAnsi"/>
                <w:color w:val="000000" w:themeColor="text1"/>
              </w:rPr>
              <w:pStyle w:val="P68B1DB1-Normal9"/>
            </w:pPr>
            <w:r>
              <w:t xml:space="preserve">1.9.1 sobre zonas escassamente povoadas, e</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tcPr>
          <w:p w14:paraId="2F3E65CC" w14:textId="77777777">
            <w:pPr>
              <w:spacing w:before="60" w:line="276" w:lineRule="auto"/>
              <w:jc w:val="both"/>
              <w:rPr>
                <w:rFonts w:asciiTheme="minorHAnsi" w:hAnsiTheme="minorHAnsi" w:cstheme="minorHAnsi"/>
                <w:i/>
              </w:rPr>
              <w:pStyle w:val="P68B1DB1-Normal8"/>
            </w:pPr>
            <w:r>
              <w:t xml:space="preserve">Incluir uma referência ao capítulo/secção pertinente do OM em que são fornecidos os procedimentos para determinar a densidade populacional.</w:t>
            </w:r>
          </w:p>
        </w:tc>
        <w:tc>
          <w:tcPr>
            <w:tcW w:w="3685" w:type="dxa"/>
            <w:tcBorders>
              <w:top w:val="single" w:sz="6" w:space="0" w:color="auto"/>
              <w:left w:val="single" w:sz="6" w:space="0" w:color="auto"/>
              <w:bottom w:val="single" w:sz="6" w:space="0" w:color="auto"/>
              <w:right w:val="single" w:sz="6" w:space="0" w:color="auto"/>
            </w:tcBorders>
            <w:shd w:val="clear" w:color="auto" w:fill="FFFFFF" w:themeFill="background1"/>
          </w:tcPr>
          <w:p w14:paraId="07D418C2" w14:textId="77777777">
            <w:pPr>
              <w:spacing w:before="60" w:line="276" w:lineRule="auto"/>
              <w:jc w:val="both"/>
              <w:rPr>
                <w:rFonts w:asciiTheme="minorHAnsi" w:hAnsiTheme="minorHAnsi" w:cstheme="minorHAnsi"/>
              </w:rPr>
              <w:pStyle w:val="P68B1DB1-Normal4"/>
            </w:pPr>
            <w:r>
              <w:t xml:space="preserve">«Declaro a conformidade.»</w:t>
            </w:r>
          </w:p>
          <w:p w14:paraId="6EC66F30" w14:textId="77777777">
            <w:pPr>
              <w:spacing w:before="60" w:line="276" w:lineRule="auto"/>
              <w:jc w:val="both"/>
              <w:rPr>
                <w:rFonts w:asciiTheme="minorHAnsi" w:hAnsiTheme="minorHAnsi" w:cstheme="minorHAnsi"/>
                <w:i/>
              </w:rPr>
              <w:pStyle w:val="P68B1DB1-Normal8"/>
            </w:pPr>
            <w:r>
              <w:t xml:space="preserve">Descreva como são identificados os dados relativos à densidade populacional.</w:t>
            </w:r>
          </w:p>
        </w:tc>
      </w:tr>
      <w:tr w14:paraId="446CFF7A" w14:textId="77777777">
        <w:trPr>
          <w:trHeight w:val="543"/>
          <w:tblHeader/>
        </w:trPr>
        <w:tc>
          <w:tcPr>
            <w:tcW w:w="1696" w:type="dxa"/>
            <w:vMerge/>
            <w:shd w:val="clear" w:color="auto" w:fill="808080" w:themeFill="background1" w:themeFillShade="80"/>
            <w:vAlign w:val="center"/>
          </w:tcPr>
          <w:p w14:paraId="3B871911" w14:textId="77777777">
            <w:pPr>
              <w:ind w:left="195"/>
              <w:jc w:val="both"/>
              <w:rPr>
                <w:rFonts w:asciiTheme="minorHAnsi" w:hAnsiTheme="minorHAnsi" w:cstheme="minorHAnsi"/>
                <w:b/>
                <w:color w:val="FFFFFF" w:themeColor="background1"/>
              </w:rPr>
            </w:pPr>
            <w:permStart w:id="1655571057" w:edGrp="everyone" w:colFirst="3" w:colLast="3"/>
            <w:permStart w:id="243040114" w:edGrp="everyone" w:colFirst="4" w:colLast="4"/>
            <w:permEnd w:id="681191313"/>
            <w:permEnd w:id="294274933"/>
          </w:p>
        </w:tc>
        <w:tc>
          <w:tcPr>
            <w:tcW w:w="1418" w:type="dxa"/>
            <w:vMerge/>
            <w:shd w:val="clear" w:color="auto" w:fill="D9D9D9" w:themeFill="background1" w:themeFillShade="D9"/>
            <w:vAlign w:val="center"/>
          </w:tcPr>
          <w:p w14:paraId="48D9794B" w14:textId="77777777">
            <w:pPr>
              <w:ind w:left="195"/>
              <w:jc w:val="center"/>
              <w:rPr>
                <w:rFonts w:asciiTheme="minorHAnsi" w:hAnsiTheme="minorHAnsi" w:cstheme="minorHAnsi"/>
                <w:color w:val="000000" w:themeColor="text1"/>
              </w:rPr>
            </w:pPr>
          </w:p>
        </w:tc>
        <w:tc>
          <w:tcPr>
            <w:tcW w:w="3969" w:type="dxa"/>
            <w:shd w:val="clear" w:color="auto" w:fill="D9D9D9" w:themeFill="background1" w:themeFillShade="D9"/>
          </w:tcPr>
          <w:p w14:paraId="5A0EFD19" w14:textId="77777777">
            <w:pPr>
              <w:pStyle w:val="P68B1DB1-ListParagraph5"/>
              <w:spacing w:line="276" w:lineRule="auto"/>
              <w:ind w:left="887" w:hanging="425"/>
              <w:jc w:val="both"/>
              <w:rPr>
                <w:rFonts w:asciiTheme="minorHAnsi" w:hAnsiTheme="minorHAnsi" w:cstheme="minorHAnsi"/>
                <w:color w:val="000000" w:themeColor="text1"/>
              </w:rPr>
            </w:pPr>
            <w:r>
              <w:t xml:space="preserve">1.9.2 Distância horizontal superior ou igual a 15 m de uma instalação ou infraestrutura, a pedido da pessoa ou entidade responsável por essa instalação ou infraestrutura.</w:t>
            </w:r>
          </w:p>
        </w:tc>
        <w:tc>
          <w:tcPr>
            <w:tcW w:w="3544" w:type="dxa"/>
          </w:tcPr>
          <w:p w14:paraId="0C109388" w14:textId="77777777">
            <w:pPr>
              <w:spacing w:before="60" w:line="276" w:lineRule="auto"/>
              <w:jc w:val="both"/>
              <w:rPr>
                <w:rFonts w:asciiTheme="minorHAnsi" w:hAnsiTheme="minorHAnsi" w:cstheme="minorHAnsi"/>
                <w:i/>
              </w:rPr>
              <w:pStyle w:val="P68B1DB1-Normal8"/>
            </w:pPr>
            <w:r>
              <w:t xml:space="preserve">Queira incluir uma referência ao capítulo/secção pertinente do OM.</w:t>
            </w:r>
          </w:p>
        </w:tc>
        <w:tc>
          <w:tcPr>
            <w:tcW w:w="3685" w:type="dxa"/>
          </w:tcPr>
          <w:p w14:paraId="72F88E03" w14:textId="77777777">
            <w:pPr>
              <w:spacing w:before="60" w:line="276" w:lineRule="auto"/>
              <w:jc w:val="both"/>
              <w:rPr>
                <w:rFonts w:asciiTheme="minorHAnsi" w:hAnsiTheme="minorHAnsi" w:cstheme="minorHAnsi"/>
              </w:rPr>
              <w:pStyle w:val="P68B1DB1-Normal4"/>
            </w:pPr>
            <w:r>
              <w:t xml:space="preserve">«Declaro a conformidade.»</w:t>
            </w:r>
          </w:p>
        </w:tc>
      </w:tr>
      <w:tr w14:paraId="0E5E8C57" w14:textId="77777777">
        <w:trPr>
          <w:tblHeader/>
        </w:trPr>
        <w:tc>
          <w:tcPr>
            <w:tcW w:w="1696" w:type="dxa"/>
            <w:vMerge w:val="restart"/>
            <w:shd w:val="clear" w:color="auto" w:fill="808080" w:themeFill="background1" w:themeFillShade="80"/>
          </w:tcPr>
          <w:p w14:paraId="2491C4DD" w14:textId="77777777">
            <w:pPr>
              <w:spacing w:before="120"/>
              <w:ind w:left="22"/>
              <w:jc w:val="both"/>
              <w:rPr>
                <w:rFonts w:asciiTheme="minorHAnsi" w:hAnsiTheme="minorHAnsi" w:cstheme="minorHAnsi"/>
                <w:b/>
                <w:color w:val="FFFFFF" w:themeColor="background1"/>
              </w:rPr>
              <w:pStyle w:val="P68B1DB1-Normal3"/>
            </w:pPr>
            <w:permStart w:id="503344602" w:edGrp="everyone" w:colFirst="3" w:colLast="3"/>
            <w:permStart w:id="759107048" w:edGrp="everyone" w:colFirst="4" w:colLast="4"/>
            <w:permEnd w:id="1655571057"/>
            <w:permEnd w:id="243040114"/>
            <w:r>
              <w:t xml:space="preserve">Limitações do UA</w:t>
            </w:r>
          </w:p>
        </w:tc>
        <w:tc>
          <w:tcPr>
            <w:tcW w:w="1418" w:type="dxa"/>
            <w:vMerge w:val="restart"/>
            <w:shd w:val="clear" w:color="auto" w:fill="D9D9D9" w:themeFill="background1" w:themeFillShade="D9"/>
            <w:vAlign w:val="center"/>
          </w:tcPr>
          <w:p w14:paraId="073A0816" w14:textId="77777777">
            <w:pPr>
              <w:spacing w:before="120"/>
              <w:ind w:left="-113" w:right="-113"/>
              <w:jc w:val="center"/>
              <w:rPr>
                <w:rFonts w:asciiTheme="minorHAnsi" w:hAnsiTheme="minorHAnsi" w:cstheme="minorHAnsi"/>
                <w:color w:val="000000" w:themeColor="text1"/>
                <w:sz w:val="22"/>
              </w:rPr>
              <w:pStyle w:val="P68B1DB1-Normal4"/>
            </w:pPr>
            <w:r>
              <w:t>Autodeclaração</w:t>
            </w:r>
          </w:p>
        </w:tc>
        <w:tc>
          <w:tcPr>
            <w:tcW w:w="3969" w:type="dxa"/>
            <w:shd w:val="clear" w:color="auto" w:fill="D9D9D9" w:themeFill="background1" w:themeFillShade="D9"/>
          </w:tcPr>
          <w:p w14:paraId="5854F780" w14:textId="77777777">
            <w:pPr>
              <w:pStyle w:val="P68B1DB1-ListParagraph5"/>
              <w:numPr>
                <w:ilvl w:val="0"/>
                <w:numId w:val="41"/>
              </w:numPr>
              <w:spacing w:line="276" w:lineRule="auto"/>
              <w:ind w:left="462" w:hanging="462"/>
              <w:jc w:val="both"/>
              <w:rPr>
                <w:rFonts w:asciiTheme="minorHAnsi" w:hAnsiTheme="minorHAnsi" w:cstheme="minorHAnsi"/>
                <w:color w:val="000000" w:themeColor="text1"/>
              </w:rPr>
            </w:pPr>
            <w:r>
              <w:t xml:space="preserve">Dimensões máximas características (por exemplo, envergadura das asas, diâmetro/área do rotor ou distância máxima entre rotores no caso de um multirotor): até 3 m </w:t>
            </w:r>
          </w:p>
        </w:tc>
        <w:tc>
          <w:tcPr>
            <w:tcW w:w="3544" w:type="dxa"/>
          </w:tcPr>
          <w:p w14:paraId="4EA7DC97" w14:textId="77777777">
            <w:pPr>
              <w:spacing w:before="60" w:line="276" w:lineRule="auto"/>
              <w:jc w:val="both"/>
              <w:rPr>
                <w:rFonts w:asciiTheme="minorHAnsi" w:hAnsiTheme="minorHAnsi" w:cstheme="minorHAnsi"/>
                <w:i/>
              </w:rPr>
              <w:pStyle w:val="P68B1DB1-Normal8"/>
            </w:pPr>
            <w:r>
              <w:t xml:space="preserve">Queira incluir uma referência ao capítulo/secção pertinente do OM.</w:t>
            </w:r>
          </w:p>
        </w:tc>
        <w:tc>
          <w:tcPr>
            <w:tcW w:w="3685" w:type="dxa"/>
          </w:tcPr>
          <w:p w14:paraId="18C666B2" w14:textId="77777777">
            <w:pPr>
              <w:spacing w:before="60" w:line="276" w:lineRule="auto"/>
              <w:jc w:val="both"/>
              <w:rPr>
                <w:rFonts w:asciiTheme="minorHAnsi" w:hAnsiTheme="minorHAnsi" w:cstheme="minorHAnsi"/>
              </w:rPr>
              <w:pStyle w:val="P68B1DB1-Normal4"/>
            </w:pPr>
            <w:r>
              <w:t xml:space="preserve">«Declaro a conformidade.»</w:t>
            </w:r>
          </w:p>
        </w:tc>
      </w:tr>
      <w:tr w14:paraId="76E78814" w14:textId="77777777">
        <w:trPr>
          <w:tblHeader/>
        </w:trPr>
        <w:tc>
          <w:tcPr>
            <w:tcW w:w="1696" w:type="dxa"/>
            <w:vMerge/>
            <w:shd w:val="clear" w:color="auto" w:fill="808080" w:themeFill="background1" w:themeFillShade="80"/>
          </w:tcPr>
          <w:p w14:paraId="5C3A98A1" w14:textId="77777777">
            <w:pPr>
              <w:spacing w:before="120"/>
              <w:ind w:left="193"/>
              <w:jc w:val="both"/>
              <w:rPr>
                <w:rFonts w:asciiTheme="minorHAnsi" w:hAnsiTheme="minorHAnsi" w:cstheme="minorHAnsi"/>
                <w:b/>
                <w:color w:val="FFFFFF" w:themeColor="background1"/>
              </w:rPr>
            </w:pPr>
            <w:permStart w:id="760416327" w:edGrp="everyone" w:colFirst="3" w:colLast="3"/>
            <w:permStart w:id="1141470991" w:edGrp="everyone" w:colFirst="4" w:colLast="4"/>
            <w:permEnd w:id="503344602"/>
            <w:permEnd w:id="759107048"/>
          </w:p>
        </w:tc>
        <w:tc>
          <w:tcPr>
            <w:tcW w:w="1418" w:type="dxa"/>
            <w:vMerge/>
            <w:shd w:val="clear" w:color="auto" w:fill="D9D9D9" w:themeFill="background1" w:themeFillShade="D9"/>
            <w:vAlign w:val="center"/>
          </w:tcPr>
          <w:p w14:paraId="4EFE4D13" w14:textId="77777777">
            <w:pPr>
              <w:spacing w:before="120"/>
              <w:jc w:val="center"/>
              <w:rPr>
                <w:rFonts w:asciiTheme="minorHAnsi" w:hAnsiTheme="minorHAnsi" w:cstheme="minorHAnsi"/>
                <w:color w:val="000000" w:themeColor="text1"/>
              </w:rPr>
            </w:pPr>
          </w:p>
        </w:tc>
        <w:tc>
          <w:tcPr>
            <w:tcW w:w="3969" w:type="dxa"/>
            <w:shd w:val="clear" w:color="auto" w:fill="D9D9D9" w:themeFill="background1" w:themeFillShade="D9"/>
          </w:tcPr>
          <w:p w14:paraId="0CDFC406" w14:textId="77777777">
            <w:pPr>
              <w:pStyle w:val="P68B1DB1-ListParagraph5"/>
              <w:numPr>
                <w:ilvl w:val="0"/>
                <w:numId w:val="41"/>
              </w:numPr>
              <w:spacing w:line="276" w:lineRule="auto"/>
              <w:ind w:left="462" w:hanging="462"/>
              <w:jc w:val="both"/>
              <w:rPr>
                <w:rFonts w:asciiTheme="minorHAnsi" w:hAnsiTheme="minorHAnsi" w:cstheme="minorHAnsi"/>
                <w:color w:val="000000" w:themeColor="text1"/>
              </w:rPr>
            </w:pPr>
            <w:r>
              <w:t xml:space="preserve">Energia cinética típica: até 34 kJ</w:t>
            </w:r>
          </w:p>
        </w:tc>
        <w:tc>
          <w:tcPr>
            <w:tcW w:w="3544" w:type="dxa"/>
          </w:tcPr>
          <w:p w14:paraId="7F6FBFCA" w14:textId="77777777">
            <w:pPr>
              <w:spacing w:before="60" w:line="276" w:lineRule="auto"/>
              <w:jc w:val="both"/>
              <w:rPr>
                <w:rFonts w:asciiTheme="minorHAnsi" w:hAnsiTheme="minorHAnsi" w:cstheme="minorHAnsi"/>
                <w:i/>
              </w:rPr>
              <w:pStyle w:val="P68B1DB1-Normal8"/>
            </w:pPr>
            <w:r>
              <w:t xml:space="preserve">Queira incluir uma referência ao capítulo/secção pertinente do OM.</w:t>
            </w:r>
          </w:p>
        </w:tc>
        <w:tc>
          <w:tcPr>
            <w:tcW w:w="3685" w:type="dxa"/>
          </w:tcPr>
          <w:p w14:paraId="7D1DAFA0" w14:textId="77777777">
            <w:pPr>
              <w:spacing w:before="60" w:line="276" w:lineRule="auto"/>
              <w:jc w:val="both"/>
              <w:rPr>
                <w:rFonts w:asciiTheme="minorHAnsi" w:hAnsiTheme="minorHAnsi" w:cstheme="minorHAnsi"/>
              </w:rPr>
              <w:pStyle w:val="P68B1DB1-Normal4"/>
            </w:pPr>
            <w:r>
              <w:t xml:space="preserve">«Declaro a conformidade.»</w:t>
            </w:r>
          </w:p>
        </w:tc>
      </w:tr>
      <w:tr w14:paraId="6E2FE409" w14:textId="77777777">
        <w:trPr>
          <w:trHeight w:val="1965"/>
          <w:tblHeader/>
        </w:trPr>
        <w:tc>
          <w:tcPr>
            <w:tcW w:w="1696" w:type="dxa"/>
            <w:shd w:val="clear" w:color="auto" w:fill="808080" w:themeFill="background1" w:themeFillShade="80"/>
          </w:tcPr>
          <w:p w14:paraId="2B5C6A51" w14:textId="77777777">
            <w:pPr>
              <w:spacing w:before="120"/>
              <w:ind w:left="22"/>
              <w:jc w:val="both"/>
              <w:rPr>
                <w:rFonts w:asciiTheme="minorHAnsi" w:hAnsiTheme="minorHAnsi" w:cstheme="minorHAnsi"/>
                <w:b/>
                <w:color w:val="FFFFFF" w:themeColor="background1"/>
              </w:rPr>
              <w:pStyle w:val="P68B1DB1-Normal3"/>
            </w:pPr>
            <w:bookmarkStart w:id="0" w:name="_Hlk93504986"/>
            <w:bookmarkStart w:id="1" w:name="_Hlk93504907"/>
            <w:permStart w:id="829641737" w:edGrp="everyone" w:colFirst="3" w:colLast="3"/>
            <w:permStart w:id="642598773" w:edGrp="everyone" w:colFirst="4" w:colLast="4"/>
            <w:permEnd w:id="760416327"/>
            <w:permEnd w:id="1141470991"/>
            <w:r>
              <w:t xml:space="preserve">Limite de altura de voo </w:t>
            </w:r>
          </w:p>
        </w:tc>
        <w:tc>
          <w:tcPr>
            <w:tcW w:w="1418" w:type="dxa"/>
            <w:shd w:val="clear" w:color="auto" w:fill="D9D9D9" w:themeFill="background1" w:themeFillShade="D9"/>
            <w:vAlign w:val="center"/>
          </w:tcPr>
          <w:p w14:paraId="1367736E" w14:textId="77777777">
            <w:pPr>
              <w:spacing w:before="120"/>
              <w:ind w:left="-57" w:right="-57"/>
              <w:jc w:val="center"/>
              <w:rPr>
                <w:rFonts w:asciiTheme="minorHAnsi" w:hAnsiTheme="minorHAnsi" w:cstheme="minorHAnsi"/>
                <w:color w:val="000000" w:themeColor="text1"/>
                <w:sz w:val="22"/>
              </w:rPr>
              <w:pStyle w:val="P68B1DB1-Normal4"/>
            </w:pPr>
            <w:r>
              <w:t>Autodeclaração</w:t>
            </w:r>
          </w:p>
        </w:tc>
        <w:tc>
          <w:tcPr>
            <w:tcW w:w="3969" w:type="dxa"/>
            <w:shd w:val="clear" w:color="auto" w:fill="D9D9D9" w:themeFill="background1" w:themeFillShade="D9"/>
          </w:tcPr>
          <w:p w14:paraId="02C3F9D0" w14:textId="77777777">
            <w:pPr>
              <w:pStyle w:val="P68B1DB1-ListParagraph5"/>
              <w:numPr>
                <w:ilvl w:val="0"/>
                <w:numId w:val="41"/>
              </w:numPr>
              <w:tabs>
                <w:tab w:val="left" w:pos="548"/>
              </w:tabs>
              <w:spacing w:line="276" w:lineRule="auto"/>
              <w:ind w:left="462" w:hanging="462"/>
              <w:jc w:val="both"/>
              <w:rPr>
                <w:rFonts w:asciiTheme="minorHAnsi" w:hAnsiTheme="minorHAnsi" w:cstheme="minorHAnsi"/>
                <w:color w:val="000000" w:themeColor="text1"/>
              </w:rPr>
            </w:pPr>
            <w:r>
              <w:t xml:space="preserve">A altura máxima do volume operacional não deve ser superior à dimensão do espaço aéreo reservado ou segregado, se aplicável, ou à altura definida de acordo com o ponto 3.9. </w:t>
            </w:r>
          </w:p>
          <w:p w14:paraId="3353528A" w14:textId="77777777">
            <w:pPr>
              <w:tabs>
                <w:tab w:val="left" w:pos="548"/>
              </w:tabs>
              <w:spacing w:line="276" w:lineRule="auto"/>
              <w:contextualSpacing/>
              <w:jc w:val="both"/>
              <w:rPr>
                <w:rFonts w:asciiTheme="minorHAnsi" w:hAnsiTheme="minorHAnsi" w:cstheme="minorHAnsi"/>
                <w:color w:val="000000" w:themeColor="text1"/>
              </w:rPr>
              <w:pStyle w:val="P68B1DB1-Normal10"/>
            </w:pPr>
            <w:r>
              <w:t xml:space="preserve">Nota: Ver ponto 3.10 que define a reserva de risco para a atmosfera a ter em conta.</w:t>
            </w:r>
          </w:p>
        </w:tc>
        <w:tc>
          <w:tcPr>
            <w:tcW w:w="3544" w:type="dxa"/>
          </w:tcPr>
          <w:p w14:paraId="1E9257E5" w14:textId="77777777">
            <w:pPr>
              <w:spacing w:before="60" w:line="276" w:lineRule="auto"/>
              <w:jc w:val="both"/>
              <w:rPr>
                <w:rFonts w:asciiTheme="minorHAnsi" w:hAnsiTheme="minorHAnsi" w:cstheme="minorHAnsi"/>
                <w:i/>
              </w:rPr>
              <w:pStyle w:val="P68B1DB1-Normal8"/>
            </w:pPr>
            <w:r>
              <w:t xml:space="preserve">Queira incluir uma referência ao capítulo/secção pertinente do OM.</w:t>
            </w:r>
          </w:p>
        </w:tc>
        <w:tc>
          <w:tcPr>
            <w:tcW w:w="3685" w:type="dxa"/>
          </w:tcPr>
          <w:p w14:paraId="6F42BBEA" w14:textId="77777777">
            <w:pPr>
              <w:spacing w:before="60" w:line="276" w:lineRule="auto"/>
              <w:jc w:val="both"/>
              <w:rPr>
                <w:rFonts w:asciiTheme="minorHAnsi" w:hAnsiTheme="minorHAnsi" w:cstheme="minorHAnsi"/>
              </w:rPr>
              <w:pStyle w:val="P68B1DB1-Normal4"/>
            </w:pPr>
            <w:r>
              <w:t xml:space="preserve">«Declaro a conformidade.»</w:t>
            </w:r>
          </w:p>
        </w:tc>
      </w:tr>
      <w:tr w14:paraId="7965E3CE" w14:textId="77777777">
        <w:trPr>
          <w:tblHeader/>
        </w:trPr>
        <w:tc>
          <w:tcPr>
            <w:tcW w:w="1696" w:type="dxa"/>
            <w:vMerge w:val="restart"/>
            <w:shd w:val="clear" w:color="auto" w:fill="808080" w:themeFill="background1" w:themeFillShade="80"/>
          </w:tcPr>
          <w:p w14:paraId="3E4C19FE" w14:textId="77777777">
            <w:pPr>
              <w:spacing w:before="120"/>
              <w:ind w:left="22"/>
              <w:jc w:val="both"/>
              <w:rPr>
                <w:rFonts w:asciiTheme="minorHAnsi" w:hAnsiTheme="minorHAnsi" w:cstheme="minorHAnsi"/>
                <w:b/>
                <w:color w:val="FFFFFF" w:themeColor="background1"/>
              </w:rPr>
              <w:pStyle w:val="P68B1DB1-Normal3"/>
            </w:pPr>
            <w:bookmarkStart w:id="2" w:name="_Hlk93502626"/>
            <w:bookmarkEnd w:id="0"/>
            <w:bookmarkEnd w:id="1"/>
            <w:permEnd w:id="829641737"/>
            <w:permEnd w:id="642598773"/>
            <w:r>
              <w:t xml:space="preserve">Espaço aéreo</w:t>
            </w:r>
          </w:p>
        </w:tc>
        <w:tc>
          <w:tcPr>
            <w:tcW w:w="1418" w:type="dxa"/>
            <w:vMerge w:val="restart"/>
            <w:shd w:val="clear" w:color="auto" w:fill="D9D9D9" w:themeFill="background1" w:themeFillShade="D9"/>
            <w:vAlign w:val="center"/>
          </w:tcPr>
          <w:p w14:paraId="088DEE55" w14:textId="77777777">
            <w:pPr>
              <w:spacing w:before="120"/>
              <w:ind w:left="-57" w:right="-57"/>
              <w:jc w:val="center"/>
              <w:rPr>
                <w:rFonts w:asciiTheme="minorHAnsi" w:hAnsiTheme="minorHAnsi" w:cstheme="minorHAnsi"/>
                <w:color w:val="000000" w:themeColor="text1"/>
                <w:sz w:val="22"/>
              </w:rPr>
              <w:pStyle w:val="P68B1DB1-Normal4"/>
            </w:pPr>
            <w:r>
              <w:t>Autodeclaração</w:t>
            </w:r>
          </w:p>
        </w:tc>
        <w:tc>
          <w:tcPr>
            <w:tcW w:w="3969" w:type="dxa"/>
            <w:shd w:val="clear" w:color="auto" w:fill="D9D9D9" w:themeFill="background1" w:themeFillShade="D9"/>
          </w:tcPr>
          <w:p w14:paraId="47FCEA2D" w14:textId="77777777">
            <w:pPr>
              <w:pStyle w:val="P68B1DB1-ListParagraph5"/>
              <w:numPr>
                <w:ilvl w:val="0"/>
                <w:numId w:val="41"/>
              </w:numPr>
              <w:tabs>
                <w:tab w:val="left" w:pos="548"/>
              </w:tabs>
              <w:spacing w:line="276" w:lineRule="auto"/>
              <w:ind w:left="548" w:hanging="548"/>
              <w:jc w:val="both"/>
              <w:rPr>
                <w:rFonts w:asciiTheme="minorHAnsi" w:hAnsiTheme="minorHAnsi" w:cstheme="minorHAnsi"/>
                <w:color w:val="000000" w:themeColor="text1"/>
              </w:rPr>
            </w:pPr>
            <w:r>
              <w:t xml:space="preserve">O UA deve ser operado: </w:t>
            </w:r>
          </w:p>
          <w:p w14:paraId="4CB09C22" w14:textId="77777777">
            <w:pPr>
              <w:pStyle w:val="P68B1DB1-ListParagraph11"/>
              <w:ind w:left="516" w:hanging="516"/>
              <w:rPr>
                <w:rFonts w:asciiTheme="minorHAnsi" w:hAnsiTheme="minorHAnsi" w:cstheme="minorHAnsi"/>
                <w:i/>
                <w:color w:val="000000" w:themeColor="text1"/>
              </w:rPr>
            </w:pPr>
            <w:r>
              <w:t xml:space="preserve">(ver também o ponto 3.9)</w:t>
            </w:r>
          </w:p>
        </w:tc>
        <w:tc>
          <w:tcPr>
            <w:tcW w:w="3544" w:type="dxa"/>
            <w:shd w:val="clear" w:color="auto" w:fill="D9D9D9" w:themeFill="background1" w:themeFillShade="D9"/>
          </w:tcPr>
          <w:p w14:paraId="2E62B1C0" w14:textId="77777777">
            <w:pPr>
              <w:pStyle w:val="ListParagraph"/>
              <w:spacing w:line="276" w:lineRule="auto"/>
              <w:ind w:left="459"/>
              <w:rPr>
                <w:rFonts w:asciiTheme="minorHAnsi" w:hAnsiTheme="minorHAnsi" w:cstheme="minorHAnsi"/>
                <w:color w:val="000000" w:themeColor="text1"/>
                <w:sz w:val="22"/>
              </w:rPr>
            </w:pPr>
          </w:p>
        </w:tc>
        <w:tc>
          <w:tcPr>
            <w:tcW w:w="3685" w:type="dxa"/>
            <w:shd w:val="clear" w:color="auto" w:fill="D9D9D9" w:themeFill="background1" w:themeFillShade="D9"/>
          </w:tcPr>
          <w:p w14:paraId="1B49CDB9" w14:textId="77777777">
            <w:pPr>
              <w:pStyle w:val="ListParagraph"/>
              <w:spacing w:line="276" w:lineRule="auto"/>
              <w:ind w:left="459"/>
              <w:rPr>
                <w:rFonts w:asciiTheme="minorHAnsi" w:hAnsiTheme="minorHAnsi" w:cstheme="minorHAnsi"/>
                <w:color w:val="000000" w:themeColor="text1"/>
                <w:sz w:val="22"/>
              </w:rPr>
            </w:pPr>
          </w:p>
        </w:tc>
      </w:tr>
      <w:tr w14:paraId="1AE9C562" w14:textId="77777777">
        <w:trPr>
          <w:tblHeader/>
        </w:trPr>
        <w:tc>
          <w:tcPr>
            <w:tcW w:w="1696" w:type="dxa"/>
            <w:vMerge/>
            <w:shd w:val="clear" w:color="auto" w:fill="808080" w:themeFill="background1" w:themeFillShade="80"/>
          </w:tcPr>
          <w:p w14:paraId="54E15F7A" w14:textId="77777777">
            <w:pPr>
              <w:spacing w:before="120"/>
              <w:ind w:left="193"/>
              <w:jc w:val="both"/>
              <w:rPr>
                <w:rFonts w:asciiTheme="minorHAnsi" w:hAnsiTheme="minorHAnsi" w:cstheme="minorHAnsi"/>
                <w:b/>
                <w:color w:val="FFFFFF" w:themeColor="background1"/>
              </w:rPr>
            </w:pPr>
            <w:permStart w:id="1648691245" w:edGrp="everyone" w:colFirst="3" w:colLast="3"/>
            <w:permStart w:id="899296630" w:edGrp="everyone" w:colFirst="4" w:colLast="4"/>
          </w:p>
        </w:tc>
        <w:tc>
          <w:tcPr>
            <w:tcW w:w="1418" w:type="dxa"/>
            <w:vMerge/>
            <w:shd w:val="clear" w:color="auto" w:fill="D9D9D9" w:themeFill="background1" w:themeFillShade="D9"/>
          </w:tcPr>
          <w:p w14:paraId="6518BF15" w14:textId="77777777">
            <w:pPr>
              <w:spacing w:before="120"/>
              <w:ind w:left="-57" w:right="-57"/>
              <w:jc w:val="center"/>
              <w:rPr>
                <w:rFonts w:asciiTheme="minorHAnsi" w:hAnsiTheme="minorHAnsi" w:cstheme="minorHAnsi"/>
              </w:rPr>
            </w:pPr>
          </w:p>
        </w:tc>
        <w:tc>
          <w:tcPr>
            <w:tcW w:w="3969" w:type="dxa"/>
            <w:shd w:val="clear" w:color="auto" w:fill="D9D9D9" w:themeFill="background1" w:themeFillShade="D9"/>
          </w:tcPr>
          <w:p w14:paraId="01677AD3" w14:textId="77777777">
            <w:pPr>
              <w:spacing w:line="276" w:lineRule="auto"/>
              <w:ind w:left="492"/>
              <w:jc w:val="both"/>
              <w:rPr>
                <w:rFonts w:asciiTheme="minorHAnsi" w:hAnsiTheme="minorHAnsi" w:cstheme="minorHAnsi"/>
                <w:color w:val="000000" w:themeColor="text1"/>
              </w:rPr>
              <w:pStyle w:val="P68B1DB1-Normal9"/>
            </w:pPr>
            <w:r>
              <w:t xml:space="preserve">1.13.1 no «espaço aéreo atípico» incluído no espaço aéreo não controlado; </w:t>
            </w:r>
          </w:p>
        </w:tc>
        <w:tc>
          <w:tcPr>
            <w:tcW w:w="3544" w:type="dxa"/>
          </w:tcPr>
          <w:p w14:paraId="79DF9D3B" w14:textId="77777777">
            <w:pPr>
              <w:spacing w:before="60" w:line="276" w:lineRule="auto"/>
              <w:jc w:val="both"/>
              <w:rPr>
                <w:rFonts w:asciiTheme="minorHAnsi" w:hAnsiTheme="minorHAnsi" w:cstheme="minorHAnsi"/>
                <w:i/>
              </w:rPr>
              <w:pStyle w:val="P68B1DB1-Normal8"/>
            </w:pPr>
            <w:r>
              <w:t xml:space="preserve">Queira incluir uma referência ao capítulo/secção pertinente do OM.</w:t>
            </w:r>
          </w:p>
        </w:tc>
        <w:tc>
          <w:tcPr>
            <w:tcW w:w="3685" w:type="dxa"/>
          </w:tcPr>
          <w:p w14:paraId="129FE390" w14:textId="77777777">
            <w:pPr>
              <w:spacing w:before="60" w:line="276" w:lineRule="auto"/>
              <w:rPr>
                <w:rFonts w:asciiTheme="minorHAnsi" w:hAnsiTheme="minorHAnsi" w:cstheme="minorHAnsi"/>
              </w:rPr>
              <w:pStyle w:val="P68B1DB1-Normal4"/>
            </w:pPr>
            <w:r>
              <w:t xml:space="preserve">«Declaro a conformidade.»</w:t>
            </w:r>
          </w:p>
        </w:tc>
      </w:tr>
      <w:tr w14:paraId="1DBED791" w14:textId="77777777">
        <w:trPr>
          <w:tblHeader/>
        </w:trPr>
        <w:tc>
          <w:tcPr>
            <w:tcW w:w="1696" w:type="dxa"/>
            <w:vMerge/>
            <w:shd w:val="clear" w:color="auto" w:fill="808080" w:themeFill="background1" w:themeFillShade="80"/>
          </w:tcPr>
          <w:p w14:paraId="154611AD" w14:textId="77777777">
            <w:pPr>
              <w:spacing w:before="120"/>
              <w:ind w:left="193"/>
              <w:jc w:val="both"/>
              <w:rPr>
                <w:rFonts w:asciiTheme="minorHAnsi" w:hAnsiTheme="minorHAnsi" w:cstheme="minorHAnsi"/>
                <w:b/>
                <w:color w:val="FFFFFF" w:themeColor="background1"/>
              </w:rPr>
            </w:pPr>
            <w:permStart w:id="1784152152" w:edGrp="everyone" w:colFirst="3" w:colLast="3"/>
            <w:permStart w:id="861223053" w:edGrp="everyone" w:colFirst="4" w:colLast="4"/>
            <w:permEnd w:id="1648691245"/>
            <w:permEnd w:id="899296630"/>
          </w:p>
        </w:tc>
        <w:tc>
          <w:tcPr>
            <w:tcW w:w="1418" w:type="dxa"/>
            <w:vMerge/>
            <w:shd w:val="clear" w:color="auto" w:fill="D9D9D9" w:themeFill="background1" w:themeFillShade="D9"/>
          </w:tcPr>
          <w:p w14:paraId="3C20E1DB" w14:textId="77777777">
            <w:pPr>
              <w:spacing w:before="120"/>
              <w:ind w:left="-57" w:right="-57"/>
              <w:jc w:val="center"/>
              <w:rPr>
                <w:rFonts w:asciiTheme="minorHAnsi" w:hAnsiTheme="minorHAnsi" w:cstheme="minorHAnsi"/>
              </w:rPr>
            </w:pPr>
          </w:p>
        </w:tc>
        <w:tc>
          <w:tcPr>
            <w:tcW w:w="3969" w:type="dxa"/>
            <w:shd w:val="clear" w:color="auto" w:fill="D9D9D9" w:themeFill="background1" w:themeFillShade="D9"/>
          </w:tcPr>
          <w:p w14:paraId="54855763" w14:textId="77777777">
            <w:pPr>
              <w:spacing w:line="276" w:lineRule="auto"/>
              <w:ind w:left="492"/>
              <w:jc w:val="both"/>
              <w:rPr>
                <w:rFonts w:asciiTheme="minorHAnsi" w:hAnsiTheme="minorHAnsi" w:cstheme="minorHAnsi"/>
                <w:color w:val="000000" w:themeColor="text1"/>
              </w:rPr>
              <w:pStyle w:val="P68B1DB1-Normal9"/>
            </w:pPr>
            <w:r>
              <w:t xml:space="preserve">1.13.2 no espaço aéreo controlado que a autoridade competente tenha definido satisfazer os requisitos de «espaço aéreo atípico» e com a coordenação relevante definida pela autoridade competente; ou</w:t>
            </w:r>
          </w:p>
        </w:tc>
        <w:tc>
          <w:tcPr>
            <w:tcW w:w="3544" w:type="dxa"/>
          </w:tcPr>
          <w:p w14:paraId="1A766016" w14:textId="77777777">
            <w:pPr>
              <w:spacing w:before="60" w:line="276" w:lineRule="auto"/>
              <w:jc w:val="both"/>
              <w:rPr>
                <w:rFonts w:asciiTheme="minorHAnsi" w:hAnsiTheme="minorHAnsi" w:cstheme="minorHAnsi"/>
                <w:i/>
              </w:rPr>
              <w:pStyle w:val="P68B1DB1-Normal8"/>
            </w:pPr>
            <w:r>
              <w:t xml:space="preserve">Queira incluir uma referência ao capítulo/secção pertinente do OM.</w:t>
            </w:r>
          </w:p>
        </w:tc>
        <w:tc>
          <w:tcPr>
            <w:tcW w:w="3685" w:type="dxa"/>
          </w:tcPr>
          <w:p w14:paraId="4A50EDC7" w14:textId="77777777">
            <w:pPr>
              <w:spacing w:before="60" w:line="276" w:lineRule="auto"/>
              <w:rPr>
                <w:rFonts w:asciiTheme="minorHAnsi" w:hAnsiTheme="minorHAnsi" w:cstheme="minorHAnsi"/>
              </w:rPr>
              <w:pStyle w:val="P68B1DB1-Normal4"/>
            </w:pPr>
            <w:r>
              <w:t xml:space="preserve">«Declaro a conformidade.»</w:t>
            </w:r>
          </w:p>
        </w:tc>
      </w:tr>
      <w:bookmarkEnd w:id="2"/>
      <w:tr w14:paraId="5C3A8E90" w14:textId="77777777">
        <w:trPr>
          <w:tblHeader/>
        </w:trPr>
        <w:tc>
          <w:tcPr>
            <w:tcW w:w="1696" w:type="dxa"/>
            <w:shd w:val="clear" w:color="auto" w:fill="808080" w:themeFill="background1" w:themeFillShade="80"/>
          </w:tcPr>
          <w:p w14:paraId="3D609B36" w14:textId="77777777">
            <w:pPr>
              <w:spacing w:before="120"/>
              <w:ind w:left="22"/>
              <w:jc w:val="both"/>
              <w:rPr>
                <w:rFonts w:asciiTheme="minorHAnsi" w:hAnsiTheme="minorHAnsi" w:cstheme="minorHAnsi"/>
                <w:b/>
                <w:color w:val="FFFFFF" w:themeColor="background1"/>
              </w:rPr>
              <w:pStyle w:val="P68B1DB1-Normal3"/>
            </w:pPr>
            <w:permStart w:id="1471416692" w:edGrp="everyone" w:colFirst="3" w:colLast="3"/>
            <w:permStart w:id="818375868" w:edGrp="everyone" w:colFirst="4" w:colLast="4"/>
            <w:permEnd w:id="1784152152"/>
            <w:permEnd w:id="861223053"/>
            <w:r>
              <w:t>Visibilidade</w:t>
            </w:r>
          </w:p>
        </w:tc>
        <w:tc>
          <w:tcPr>
            <w:tcW w:w="1418" w:type="dxa"/>
            <w:shd w:val="clear" w:color="auto" w:fill="D9D9D9" w:themeFill="background1" w:themeFillShade="D9"/>
            <w:vAlign w:val="center"/>
          </w:tcPr>
          <w:p w14:paraId="3E2F2FAC" w14:textId="77777777">
            <w:pPr>
              <w:spacing w:before="120"/>
              <w:ind w:left="-57" w:right="-57"/>
              <w:jc w:val="center"/>
              <w:rPr>
                <w:rFonts w:asciiTheme="minorHAnsi" w:hAnsiTheme="minorHAnsi" w:cstheme="minorHAnsi"/>
                <w:color w:val="000000" w:themeColor="text1"/>
                <w:sz w:val="22"/>
              </w:rPr>
              <w:pStyle w:val="P68B1DB1-Normal4"/>
            </w:pPr>
            <w:r>
              <w:t>Autodeclaração</w:t>
            </w:r>
          </w:p>
        </w:tc>
        <w:tc>
          <w:tcPr>
            <w:tcW w:w="3969" w:type="dxa"/>
            <w:shd w:val="clear" w:color="auto" w:fill="D9D9D9" w:themeFill="background1" w:themeFillShade="D9"/>
          </w:tcPr>
          <w:p w14:paraId="3344B725" w14:textId="77777777">
            <w:pPr>
              <w:pStyle w:val="P68B1DB1-ListParagraph5"/>
              <w:numPr>
                <w:ilvl w:val="0"/>
                <w:numId w:val="41"/>
              </w:numPr>
              <w:tabs>
                <w:tab w:val="left" w:pos="548"/>
              </w:tabs>
              <w:spacing w:line="276" w:lineRule="auto"/>
              <w:ind w:left="548" w:hanging="548"/>
              <w:jc w:val="both"/>
              <w:rPr>
                <w:rFonts w:asciiTheme="minorHAnsi" w:hAnsiTheme="minorHAnsi" w:cstheme="minorHAnsi"/>
                <w:color w:val="000000" w:themeColor="text1"/>
              </w:rPr>
            </w:pPr>
            <w:r>
              <w:t xml:space="preserve">Se a descolagem e a aterragem forem realizadas em VLOS do piloto remoto, a visibilidade deve ser suficiente para garantir que nenhuma pessoa está em perigo durante a fase de descolagem/aterragem. O piloto remoto deve abortar a</w:t>
              <w:noBreakHyphen/>
              <w:t xml:space="preserve">decolagem ou aterrissagem no caso de as pessoas no solo estarem em perigo.</w:t>
            </w:r>
          </w:p>
        </w:tc>
        <w:tc>
          <w:tcPr>
            <w:tcW w:w="3544" w:type="dxa"/>
          </w:tcPr>
          <w:p w14:paraId="6E32E23A" w14:textId="77777777">
            <w:pPr>
              <w:spacing w:before="60" w:line="276" w:lineRule="auto"/>
              <w:jc w:val="both"/>
              <w:rPr>
                <w:rFonts w:asciiTheme="minorHAnsi" w:hAnsiTheme="minorHAnsi" w:cstheme="minorHAnsi"/>
                <w:i/>
              </w:rPr>
              <w:pStyle w:val="P68B1DB1-Normal8"/>
            </w:pPr>
            <w:r>
              <w:t xml:space="preserve">Queira incluir uma referência ao capítulo/secção pertinente do OM.</w:t>
            </w:r>
          </w:p>
        </w:tc>
        <w:tc>
          <w:tcPr>
            <w:tcW w:w="3685" w:type="dxa"/>
          </w:tcPr>
          <w:p w14:paraId="311DB878" w14:textId="77777777">
            <w:pPr>
              <w:spacing w:before="60" w:line="276" w:lineRule="auto"/>
              <w:rPr>
                <w:rFonts w:asciiTheme="minorHAnsi" w:hAnsiTheme="minorHAnsi" w:cstheme="minorHAnsi"/>
              </w:rPr>
              <w:pStyle w:val="P68B1DB1-Normal4"/>
            </w:pPr>
            <w:r>
              <w:t xml:space="preserve">«Declaro a conformidade.»</w:t>
            </w:r>
          </w:p>
        </w:tc>
      </w:tr>
      <w:tr w14:paraId="53BDE873" w14:textId="77777777">
        <w:trPr>
          <w:tblHeader/>
        </w:trPr>
        <w:tc>
          <w:tcPr>
            <w:tcW w:w="1696" w:type="dxa"/>
            <w:shd w:val="clear" w:color="auto" w:fill="808080" w:themeFill="background1" w:themeFillShade="80"/>
          </w:tcPr>
          <w:p w14:paraId="4D7C0247" w14:textId="77777777">
            <w:pPr>
              <w:spacing w:before="120"/>
              <w:ind w:left="22"/>
              <w:jc w:val="both"/>
              <w:rPr>
                <w:rFonts w:asciiTheme="minorHAnsi" w:hAnsiTheme="minorHAnsi" w:cstheme="minorHAnsi"/>
                <w:b/>
                <w:color w:val="FFFFFF" w:themeColor="background1"/>
              </w:rPr>
              <w:pStyle w:val="P68B1DB1-Normal3"/>
            </w:pPr>
            <w:permStart w:id="557256201" w:edGrp="everyone" w:colFirst="3" w:colLast="3"/>
            <w:permStart w:id="1807842905" w:edGrp="everyone" w:colFirst="4" w:colLast="4"/>
            <w:permEnd w:id="1471416692"/>
            <w:permEnd w:id="818375868"/>
            <w:r>
              <w:t>Outros</w:t>
            </w:r>
          </w:p>
        </w:tc>
        <w:tc>
          <w:tcPr>
            <w:tcW w:w="1418" w:type="dxa"/>
            <w:shd w:val="clear" w:color="auto" w:fill="D9D9D9" w:themeFill="background1" w:themeFillShade="D9"/>
            <w:vAlign w:val="center"/>
          </w:tcPr>
          <w:p w14:paraId="29704113" w14:textId="77777777">
            <w:pPr>
              <w:spacing w:before="120"/>
              <w:ind w:left="-57" w:right="-57"/>
              <w:jc w:val="center"/>
              <w:rPr>
                <w:rFonts w:asciiTheme="minorHAnsi" w:hAnsiTheme="minorHAnsi" w:cstheme="minorHAnsi"/>
                <w:color w:val="000000" w:themeColor="text1"/>
                <w:sz w:val="22"/>
              </w:rPr>
              <w:pStyle w:val="P68B1DB1-Normal4"/>
            </w:pPr>
            <w:r>
              <w:t>Autodeclaração</w:t>
            </w:r>
          </w:p>
        </w:tc>
        <w:tc>
          <w:tcPr>
            <w:tcW w:w="3969" w:type="dxa"/>
            <w:shd w:val="clear" w:color="auto" w:fill="D9D9D9" w:themeFill="background1" w:themeFillShade="D9"/>
          </w:tcPr>
          <w:p w14:paraId="527D433A" w14:textId="77777777">
            <w:pPr>
              <w:pStyle w:val="P68B1DB1-ListParagraph7"/>
              <w:numPr>
                <w:ilvl w:val="0"/>
                <w:numId w:val="41"/>
              </w:numPr>
              <w:tabs>
                <w:tab w:val="left" w:pos="548"/>
              </w:tabs>
              <w:spacing w:line="276" w:lineRule="auto"/>
              <w:ind w:left="548" w:hanging="548"/>
              <w:jc w:val="both"/>
              <w:rPr>
                <w:rFonts w:asciiTheme="minorHAnsi" w:hAnsiTheme="minorHAnsi" w:cstheme="minorHAnsi"/>
                <w:color w:val="000000" w:themeColor="text1"/>
              </w:rPr>
            </w:pPr>
            <w:r>
              <w:rPr>
                <w:color w:val="000000" w:themeColor="text1"/>
              </w:rPr>
              <w:t xml:space="preserve">O UA não deve ser utilizado para largar materiais ou transportar mercadorias perigosas, exceto para largar artigos relacionados com atividades agrícolas, hortícolas ou florestais, sempre que o transporte desses artigos não infrinja qualquer regulamentação aplicável.</w:t>
            </w:r>
            <w:r>
              <w:t xml:space="preserve"> </w:t>
            </w:r>
          </w:p>
        </w:tc>
        <w:tc>
          <w:tcPr>
            <w:tcW w:w="3544" w:type="dxa"/>
          </w:tcPr>
          <w:p w14:paraId="2A88F34B" w14:textId="77777777">
            <w:pPr>
              <w:spacing w:before="60" w:line="276" w:lineRule="auto"/>
              <w:jc w:val="both"/>
              <w:rPr>
                <w:rFonts w:asciiTheme="minorHAnsi" w:hAnsiTheme="minorHAnsi" w:cstheme="minorHAnsi"/>
                <w:i/>
              </w:rPr>
              <w:pStyle w:val="P68B1DB1-Normal8"/>
            </w:pPr>
            <w:r>
              <w:t xml:space="preserve">Queira incluir uma referência ao capítulo/secção pertinente do OM.</w:t>
            </w:r>
          </w:p>
        </w:tc>
        <w:tc>
          <w:tcPr>
            <w:tcW w:w="3685" w:type="dxa"/>
          </w:tcPr>
          <w:p w14:paraId="62EA5B50" w14:textId="77777777">
            <w:pPr>
              <w:spacing w:before="60" w:line="276" w:lineRule="auto"/>
              <w:rPr>
                <w:rFonts w:asciiTheme="minorHAnsi" w:hAnsiTheme="minorHAnsi" w:cstheme="minorHAnsi"/>
              </w:rPr>
              <w:pStyle w:val="P68B1DB1-Normal4"/>
            </w:pPr>
            <w:r>
              <w:t xml:space="preserve">«Declaro a conformidade.»</w:t>
            </w:r>
          </w:p>
        </w:tc>
      </w:tr>
      <w:permEnd w:id="557256201"/>
      <w:permEnd w:id="1807842905"/>
    </w:tbl>
    <w:p w14:paraId="378B5C32" w14:textId="77777777">
      <w:pPr>
        <w:rPr>
          <w:rFonts w:asciiTheme="minorHAnsi" w:hAnsiTheme="minorHAnsi" w:cstheme="minorHAnsi"/>
          <w:color w:val="FFFFFF" w:themeColor="background1"/>
        </w:rPr>
      </w:pPr>
    </w:p>
    <w:tbl>
      <w:tblPr>
        <w:tblStyle w:val="TableGrid"/>
        <w:tblpPr w:leftFromText="180" w:rightFromText="180" w:vertAnchor="text" w:horzAnchor="margin" w:tblpX="-222" w:tblpY="-2409"/>
        <w:tblOverlap w:val="never"/>
        <w:tblW w:w="14387" w:type="dxa"/>
        <w:tblLayout w:type="fixed"/>
        <w:tblLook w:val="04A0" w:firstRow="1" w:lastRow="0" w:firstColumn="1" w:lastColumn="0" w:noHBand="0" w:noVBand="1"/>
      </w:tblPr>
      <w:tblGrid>
        <w:gridCol w:w="1771"/>
        <w:gridCol w:w="1418"/>
        <w:gridCol w:w="2136"/>
        <w:gridCol w:w="1833"/>
        <w:gridCol w:w="3544"/>
        <w:gridCol w:w="3685"/>
      </w:tblGrid>
      <w:tr w14:paraId="1606D802" w14:textId="77777777">
        <w:tc>
          <w:tcPr>
            <w:tcW w:w="14387" w:type="dxa"/>
            <w:gridSpan w:val="6"/>
            <w:shd w:val="clear" w:color="auto" w:fill="808080" w:themeFill="background1" w:themeFillShade="80"/>
          </w:tcPr>
          <w:p w14:paraId="785CAA86" w14:textId="77777777">
            <w:pPr>
              <w:spacing w:before="60" w:after="60"/>
              <w:ind w:left="313" w:hanging="313"/>
              <w:jc w:val="both"/>
              <w:rPr>
                <w:rFonts w:asciiTheme="minorHAnsi" w:hAnsiTheme="minorHAnsi" w:cstheme="minorHAnsi"/>
                <w:b/>
                <w:color w:val="FFFFFF" w:themeColor="background1"/>
              </w:rPr>
              <w:pStyle w:val="P68B1DB1-Normal3"/>
            </w:pPr>
            <w:r>
              <w:t xml:space="preserve">2. </w:t>
              <w:tab/>
              <w:t xml:space="preserve">Classificação do risco operacional (de acordo com a classificação definida no artigo 11.o do Regulamento UAS) </w:t>
            </w:r>
          </w:p>
        </w:tc>
      </w:tr>
      <w:tr w14:paraId="43E42E1A" w14:textId="77777777">
        <w:tc>
          <w:tcPr>
            <w:tcW w:w="1771" w:type="dxa"/>
            <w:shd w:val="clear" w:color="auto" w:fill="808080" w:themeFill="background1" w:themeFillShade="80"/>
            <w:vAlign w:val="center"/>
          </w:tcPr>
          <w:p w14:paraId="1F998BFC" w14:textId="77777777">
            <w:pPr>
              <w:spacing w:before="120" w:after="120"/>
              <w:ind w:left="22"/>
              <w:rPr>
                <w:rFonts w:asciiTheme="minorHAnsi" w:hAnsiTheme="minorHAnsi" w:cstheme="minorHAnsi"/>
                <w:b/>
                <w:color w:val="FFFFFF" w:themeColor="background1"/>
                <w:sz w:val="22"/>
              </w:rPr>
              <w:pStyle w:val="P68B1DB1-Normal3"/>
            </w:pPr>
            <w:r>
              <w:t xml:space="preserve">Final do GRC</w:t>
            </w:r>
          </w:p>
        </w:tc>
        <w:tc>
          <w:tcPr>
            <w:tcW w:w="1418" w:type="dxa"/>
            <w:shd w:val="clear" w:color="auto" w:fill="D9D9D9" w:themeFill="background1" w:themeFillShade="D9"/>
            <w:vAlign w:val="center"/>
          </w:tcPr>
          <w:p w14:paraId="609C126B" w14:textId="77777777">
            <w:pPr>
              <w:spacing w:before="60"/>
              <w:ind w:left="34"/>
              <w:rPr>
                <w:rFonts w:asciiTheme="minorHAnsi" w:hAnsiTheme="minorHAnsi" w:cstheme="minorHAnsi"/>
                <w:b/>
                <w:sz w:val="22"/>
              </w:rPr>
              <w:pStyle w:val="P68B1DB1-Normal1"/>
            </w:pPr>
            <w:r>
              <w:t>3</w:t>
            </w:r>
          </w:p>
        </w:tc>
        <w:tc>
          <w:tcPr>
            <w:tcW w:w="2136" w:type="dxa"/>
            <w:shd w:val="clear" w:color="auto" w:fill="808080" w:themeFill="background1" w:themeFillShade="80"/>
            <w:vAlign w:val="center"/>
          </w:tcPr>
          <w:p w14:paraId="5E7B84D6" w14:textId="77777777">
            <w:pPr>
              <w:ind w:left="34"/>
              <w:rPr>
                <w:rFonts w:asciiTheme="minorHAnsi" w:hAnsiTheme="minorHAnsi" w:cstheme="minorHAnsi"/>
                <w:b/>
                <w:color w:val="FFFFFF" w:themeColor="background1"/>
                <w:sz w:val="22"/>
              </w:rPr>
              <w:pStyle w:val="P68B1DB1-Normal3"/>
            </w:pPr>
            <w:r>
              <w:t xml:space="preserve">ARC final</w:t>
            </w:r>
          </w:p>
        </w:tc>
        <w:tc>
          <w:tcPr>
            <w:tcW w:w="1833" w:type="dxa"/>
            <w:shd w:val="clear" w:color="auto" w:fill="D9D9D9" w:themeFill="background1" w:themeFillShade="D9"/>
            <w:vAlign w:val="center"/>
          </w:tcPr>
          <w:p w14:paraId="43A3EA25" w14:textId="77777777">
            <w:pPr>
              <w:spacing w:before="60"/>
              <w:ind w:left="34"/>
              <w:rPr>
                <w:rFonts w:asciiTheme="minorHAnsi" w:hAnsiTheme="minorHAnsi" w:cstheme="minorHAnsi"/>
                <w:b/>
                <w:sz w:val="22"/>
              </w:rPr>
              <w:pStyle w:val="P68B1DB1-Normal1"/>
            </w:pPr>
            <w:r>
              <w:t>ARC-a</w:t>
            </w:r>
          </w:p>
        </w:tc>
        <w:tc>
          <w:tcPr>
            <w:tcW w:w="3544" w:type="dxa"/>
            <w:shd w:val="clear" w:color="auto" w:fill="808080" w:themeFill="background1" w:themeFillShade="80"/>
            <w:vAlign w:val="center"/>
          </w:tcPr>
          <w:p w14:paraId="025A7692" w14:textId="77777777">
            <w:pPr>
              <w:ind w:left="195"/>
              <w:rPr>
                <w:rFonts w:asciiTheme="minorHAnsi" w:hAnsiTheme="minorHAnsi" w:cstheme="minorHAnsi"/>
                <w:b/>
                <w:color w:val="FFFFFF" w:themeColor="background1"/>
              </w:rPr>
              <w:pStyle w:val="P68B1DB1-Normal3"/>
            </w:pPr>
            <w:r>
              <w:t>VENDA</w:t>
            </w:r>
          </w:p>
        </w:tc>
        <w:tc>
          <w:tcPr>
            <w:tcW w:w="3685" w:type="dxa"/>
            <w:shd w:val="clear" w:color="auto" w:fill="D9D9D9" w:themeFill="background1" w:themeFillShade="D9"/>
            <w:vAlign w:val="center"/>
          </w:tcPr>
          <w:p w14:paraId="63836C72" w14:textId="77777777">
            <w:pPr>
              <w:ind w:left="195"/>
              <w:rPr>
                <w:rFonts w:asciiTheme="minorHAnsi" w:hAnsiTheme="minorHAnsi" w:cstheme="minorHAnsi"/>
                <w:b/>
              </w:rPr>
              <w:pStyle w:val="P68B1DB1-Normal1"/>
            </w:pPr>
            <w:r>
              <w:t>II</w:t>
            </w:r>
          </w:p>
        </w:tc>
      </w:tr>
    </w:tbl>
    <w:tbl>
      <w:tblPr>
        <w:tblStyle w:val="TableGrid1"/>
        <w:tblW w:w="14321" w:type="dxa"/>
        <w:jc w:val="center"/>
        <w:tblLayout w:type="fixed"/>
        <w:tblLook w:val="04A0" w:firstRow="1" w:lastRow="0" w:firstColumn="1" w:lastColumn="0" w:noHBand="0" w:noVBand="1"/>
      </w:tblPr>
      <w:tblGrid>
        <w:gridCol w:w="1696"/>
        <w:gridCol w:w="1418"/>
        <w:gridCol w:w="3969"/>
        <w:gridCol w:w="3544"/>
        <w:gridCol w:w="3694"/>
      </w:tblGrid>
      <w:tr w14:paraId="044EB00E" w14:textId="77777777">
        <w:trPr>
          <w:jc w:val="center"/>
        </w:trPr>
        <w:tc>
          <w:tcPr>
            <w:tcW w:w="14321" w:type="dxa"/>
            <w:gridSpan w:val="5"/>
            <w:shd w:val="clear" w:color="auto" w:fill="808080" w:themeFill="background1" w:themeFillShade="80"/>
          </w:tcPr>
          <w:p w14:paraId="23C98060" w14:textId="77777777">
            <w:pPr>
              <w:jc w:val="both"/>
              <w:rPr>
                <w:rFonts w:asciiTheme="minorHAnsi" w:hAnsiTheme="minorHAnsi" w:cstheme="minorHAnsi"/>
                <w:color w:val="FFFFFF" w:themeColor="background1"/>
                <w:sz w:val="22"/>
              </w:rPr>
              <w:pStyle w:val="P68B1DB1-Normal3"/>
            </w:pPr>
            <w:r>
              <w:t xml:space="preserve">3. Mitigações operacionais </w:t>
            </w:r>
          </w:p>
        </w:tc>
      </w:tr>
      <w:tr w14:paraId="1D7EB5E8" w14:textId="77777777">
        <w:trPr>
          <w:trHeight w:val="274"/>
          <w:jc w:val="center"/>
        </w:trPr>
        <w:tc>
          <w:tcPr>
            <w:tcW w:w="1696" w:type="dxa"/>
            <w:vMerge w:val="restart"/>
            <w:shd w:val="clear" w:color="auto" w:fill="808080" w:themeFill="background1" w:themeFillShade="80"/>
          </w:tcPr>
          <w:p w14:paraId="59C4C002" w14:textId="77777777">
            <w:pPr>
              <w:spacing w:before="120"/>
              <w:ind w:left="22"/>
              <w:rPr>
                <w:rFonts w:asciiTheme="minorHAnsi" w:hAnsiTheme="minorHAnsi" w:cstheme="minorHAnsi"/>
                <w:b/>
                <w:color w:val="FFFFFF" w:themeColor="background1"/>
              </w:rPr>
              <w:pStyle w:val="P68B1DB1-Normal3"/>
            </w:pPr>
            <w:permStart w:id="1640056942" w:edGrp="everyone" w:colFirst="3" w:colLast="3"/>
            <w:permStart w:id="1518167559" w:edGrp="everyone" w:colFirst="4" w:colLast="4"/>
            <w:r>
              <w:t xml:space="preserve">Volume operacional </w:t>
            </w:r>
            <w:r>
              <w:br/>
              <w:t xml:space="preserve">(ver figura 2 do artigo 11.o do AMC1)</w:t>
            </w:r>
          </w:p>
        </w:tc>
        <w:tc>
          <w:tcPr>
            <w:tcW w:w="1418" w:type="dxa"/>
            <w:vMerge w:val="restart"/>
            <w:shd w:val="clear" w:color="auto" w:fill="D9D9D9" w:themeFill="background1" w:themeFillShade="D9"/>
            <w:vAlign w:val="center"/>
          </w:tcPr>
          <w:p w14:paraId="6C06EC08" w14:textId="77777777">
            <w:pPr>
              <w:spacing w:before="120"/>
              <w:ind w:left="-57" w:right="-57"/>
              <w:jc w:val="center"/>
              <w:rPr>
                <w:rFonts w:asciiTheme="minorHAnsi" w:hAnsiTheme="minorHAnsi" w:cstheme="minorHAnsi"/>
                <w:sz w:val="22"/>
              </w:rPr>
              <w:pStyle w:val="P68B1DB1-Normal4"/>
            </w:pPr>
            <w:r>
              <w:t>Autodeclaração</w:t>
            </w:r>
          </w:p>
        </w:tc>
        <w:tc>
          <w:tcPr>
            <w:tcW w:w="3969" w:type="dxa"/>
            <w:shd w:val="clear" w:color="auto" w:fill="D9D9D9" w:themeFill="background1" w:themeFillShade="D9"/>
          </w:tcPr>
          <w:p w14:paraId="6099F0E8" w14:textId="77777777">
            <w:pPr>
              <w:pStyle w:val="P68B1DB1-ListParagraph7"/>
              <w:widowControl w:val="0"/>
              <w:numPr>
                <w:ilvl w:val="0"/>
                <w:numId w:val="42"/>
              </w:numPr>
              <w:adjustRightInd w:val="0"/>
              <w:spacing w:before="60" w:after="120"/>
              <w:ind w:left="600" w:hanging="643"/>
              <w:contextualSpacing w:val="0"/>
              <w:jc w:val="both"/>
              <w:textAlignment w:val="baseline"/>
              <w:rPr>
                <w:rFonts w:asciiTheme="minorHAnsi" w:hAnsiTheme="minorHAnsi" w:cstheme="minorHAnsi"/>
              </w:rPr>
            </w:pPr>
            <w:r>
              <w:t xml:space="preserve">Para determinar o volume operacional, o operador de UAS deve considerar as capacidades de manutenção da posição do UAS no espaço 4D (latitude, longitude, altura e tempo).</w:t>
            </w:r>
          </w:p>
        </w:tc>
        <w:tc>
          <w:tcPr>
            <w:tcW w:w="3544" w:type="dxa"/>
          </w:tcPr>
          <w:p w14:paraId="0CBBD3D1" w14:textId="77777777">
            <w:pPr>
              <w:spacing w:before="60" w:line="276" w:lineRule="auto"/>
              <w:jc w:val="both"/>
              <w:rPr>
                <w:rFonts w:asciiTheme="minorHAnsi" w:hAnsiTheme="minorHAnsi" w:cstheme="minorHAnsi"/>
                <w:i/>
              </w:rPr>
              <w:pStyle w:val="P68B1DB1-Normal8"/>
            </w:pPr>
            <w:r>
              <w:t xml:space="preserve">Queira incluir uma referência ao capítulo/secção pertinente do OM.</w:t>
            </w:r>
          </w:p>
        </w:tc>
        <w:tc>
          <w:tcPr>
            <w:tcW w:w="3694" w:type="dxa"/>
          </w:tcPr>
          <w:p w14:paraId="1CB9C31B" w14:textId="77777777">
            <w:pPr>
              <w:spacing w:before="60" w:line="276" w:lineRule="auto"/>
              <w:rPr>
                <w:rFonts w:asciiTheme="minorHAnsi" w:hAnsiTheme="minorHAnsi" w:cstheme="minorHAnsi"/>
              </w:rPr>
              <w:pStyle w:val="P68B1DB1-Normal4"/>
            </w:pPr>
            <w:r>
              <w:t xml:space="preserve">«Declaro a conformidade.»</w:t>
            </w:r>
          </w:p>
        </w:tc>
      </w:tr>
      <w:tr w14:paraId="0B6CC68F" w14:textId="77777777">
        <w:trPr>
          <w:trHeight w:val="774"/>
          <w:jc w:val="center"/>
        </w:trPr>
        <w:tc>
          <w:tcPr>
            <w:tcW w:w="1696" w:type="dxa"/>
            <w:vMerge/>
            <w:shd w:val="clear" w:color="auto" w:fill="808080" w:themeFill="background1" w:themeFillShade="80"/>
          </w:tcPr>
          <w:p w14:paraId="2115499E" w14:textId="77777777">
            <w:pPr>
              <w:spacing w:before="120"/>
              <w:ind w:left="193"/>
              <w:jc w:val="both"/>
              <w:rPr>
                <w:rFonts w:asciiTheme="minorHAnsi" w:hAnsiTheme="minorHAnsi" w:cstheme="minorHAnsi"/>
              </w:rPr>
            </w:pPr>
            <w:permStart w:id="43203150" w:edGrp="everyone" w:colFirst="3" w:colLast="3"/>
            <w:permStart w:id="162792040" w:edGrp="everyone" w:colFirst="4" w:colLast="4"/>
            <w:permEnd w:id="1640056942"/>
            <w:permEnd w:id="1518167559"/>
          </w:p>
        </w:tc>
        <w:tc>
          <w:tcPr>
            <w:tcW w:w="1418" w:type="dxa"/>
            <w:vMerge/>
            <w:shd w:val="clear" w:color="auto" w:fill="D9D9D9" w:themeFill="background1" w:themeFillShade="D9"/>
          </w:tcPr>
          <w:p w14:paraId="48B5FF0D"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09066899" w14:textId="77777777">
            <w:pPr>
              <w:pStyle w:val="P68B1DB1-ListParagraph7"/>
              <w:widowControl w:val="0"/>
              <w:numPr>
                <w:ilvl w:val="0"/>
                <w:numId w:val="42"/>
              </w:numPr>
              <w:adjustRightInd w:val="0"/>
              <w:spacing w:before="60" w:after="120"/>
              <w:ind w:left="600" w:hanging="643"/>
              <w:contextualSpacing w:val="0"/>
              <w:jc w:val="both"/>
              <w:textAlignment w:val="baseline"/>
              <w:rPr>
                <w:rFonts w:asciiTheme="minorHAnsi" w:hAnsiTheme="minorHAnsi" w:cstheme="minorHAnsi"/>
              </w:rPr>
            </w:pPr>
            <w:r>
              <w:t xml:space="preserve">Em especial, a exatidão da solução de navegação, o erro técnico de voo do UAS e o erro de definição da trajetória (por exemplo, erro de mapa) e as latências devem ser tidos em conta e abordados na determinação do volume operacional.</w:t>
            </w:r>
          </w:p>
        </w:tc>
        <w:tc>
          <w:tcPr>
            <w:tcW w:w="3544" w:type="dxa"/>
          </w:tcPr>
          <w:p w14:paraId="55E76503" w14:textId="77777777">
            <w:pPr>
              <w:spacing w:before="60" w:line="276" w:lineRule="auto"/>
              <w:jc w:val="both"/>
              <w:rPr>
                <w:rFonts w:asciiTheme="minorHAnsi" w:hAnsiTheme="minorHAnsi" w:cstheme="minorHAnsi"/>
                <w:i/>
              </w:rPr>
              <w:pStyle w:val="P68B1DB1-Normal8"/>
            </w:pPr>
            <w:r>
              <w:t xml:space="preserve">Queira incluir uma referência ao capítulo/secção pertinente do OM.</w:t>
            </w:r>
          </w:p>
        </w:tc>
        <w:tc>
          <w:tcPr>
            <w:tcW w:w="3694" w:type="dxa"/>
          </w:tcPr>
          <w:p w14:paraId="291AFD1B" w14:textId="77777777">
            <w:pPr>
              <w:spacing w:before="60" w:line="276" w:lineRule="auto"/>
              <w:rPr>
                <w:rFonts w:asciiTheme="minorHAnsi" w:hAnsiTheme="minorHAnsi" w:cstheme="minorHAnsi"/>
              </w:rPr>
              <w:pStyle w:val="P68B1DB1-Normal4"/>
            </w:pPr>
            <w:r>
              <w:t xml:space="preserve">«Declaro a conformidade.»</w:t>
            </w:r>
          </w:p>
        </w:tc>
      </w:tr>
      <w:tr w14:paraId="68D705C6" w14:textId="77777777">
        <w:trPr>
          <w:trHeight w:val="774"/>
          <w:jc w:val="center"/>
        </w:trPr>
        <w:tc>
          <w:tcPr>
            <w:tcW w:w="1696" w:type="dxa"/>
            <w:vMerge/>
            <w:shd w:val="clear" w:color="auto" w:fill="808080" w:themeFill="background1" w:themeFillShade="80"/>
          </w:tcPr>
          <w:p w14:paraId="670A15F1" w14:textId="77777777">
            <w:pPr>
              <w:spacing w:before="120"/>
              <w:ind w:left="193"/>
              <w:jc w:val="both"/>
              <w:rPr>
                <w:rFonts w:asciiTheme="minorHAnsi" w:hAnsiTheme="minorHAnsi" w:cstheme="minorHAnsi"/>
              </w:rPr>
            </w:pPr>
            <w:permStart w:id="1824357890" w:edGrp="everyone" w:colFirst="3" w:colLast="3"/>
            <w:permStart w:id="32989360" w:edGrp="everyone" w:colFirst="4" w:colLast="4"/>
            <w:permEnd w:id="43203150"/>
            <w:permEnd w:id="162792040"/>
          </w:p>
        </w:tc>
        <w:tc>
          <w:tcPr>
            <w:tcW w:w="1418" w:type="dxa"/>
            <w:vMerge/>
            <w:shd w:val="clear" w:color="auto" w:fill="D9D9D9" w:themeFill="background1" w:themeFillShade="D9"/>
          </w:tcPr>
          <w:p w14:paraId="08F8AF06"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475F1EF2" w14:textId="77777777">
            <w:pPr>
              <w:pStyle w:val="P68B1DB1-ListParagraph7"/>
              <w:widowControl w:val="0"/>
              <w:numPr>
                <w:ilvl w:val="0"/>
                <w:numId w:val="42"/>
              </w:numPr>
              <w:adjustRightInd w:val="0"/>
              <w:spacing w:before="60" w:after="120"/>
              <w:ind w:left="600" w:hanging="643"/>
              <w:contextualSpacing w:val="0"/>
              <w:jc w:val="both"/>
              <w:textAlignment w:val="baseline"/>
              <w:rPr>
                <w:rFonts w:asciiTheme="minorHAnsi" w:hAnsiTheme="minorHAnsi" w:cstheme="minorHAnsi"/>
              </w:rPr>
            </w:pPr>
            <w:r>
              <w:t xml:space="preserve">O piloto à distância deve aplicar os procedimentos de emergência logo que haja indicação de que o UA pode exceder os limites do volume operacional.</w:t>
            </w:r>
          </w:p>
        </w:tc>
        <w:tc>
          <w:tcPr>
            <w:tcW w:w="3544" w:type="dxa"/>
          </w:tcPr>
          <w:p w14:paraId="2732F25F" w14:textId="77777777">
            <w:pPr>
              <w:spacing w:before="60" w:line="276" w:lineRule="auto"/>
              <w:jc w:val="both"/>
              <w:rPr>
                <w:rFonts w:asciiTheme="minorHAnsi" w:hAnsiTheme="minorHAnsi" w:cstheme="minorHAnsi"/>
                <w:i/>
              </w:rPr>
              <w:pStyle w:val="P68B1DB1-Normal8"/>
            </w:pPr>
            <w:r>
              <w:t xml:space="preserve">Queira incluir uma referência ao capítulo/secção pertinente do OM.</w:t>
            </w:r>
          </w:p>
        </w:tc>
        <w:tc>
          <w:tcPr>
            <w:tcW w:w="3694" w:type="dxa"/>
          </w:tcPr>
          <w:p w14:paraId="6888F2C9" w14:textId="77777777">
            <w:pPr>
              <w:spacing w:before="60" w:line="276" w:lineRule="auto"/>
              <w:rPr>
                <w:rFonts w:asciiTheme="minorHAnsi" w:hAnsiTheme="minorHAnsi" w:cstheme="minorHAnsi"/>
              </w:rPr>
              <w:pStyle w:val="P68B1DB1-Normal4"/>
            </w:pPr>
            <w:r>
              <w:t xml:space="preserve">«Declaro a conformidade.»</w:t>
            </w:r>
          </w:p>
        </w:tc>
      </w:tr>
      <w:tr w14:paraId="3933B7B5" w14:textId="77777777">
        <w:trPr>
          <w:trHeight w:val="1119"/>
          <w:jc w:val="center"/>
        </w:trPr>
        <w:tc>
          <w:tcPr>
            <w:tcW w:w="1696" w:type="dxa"/>
            <w:vMerge w:val="restart"/>
            <w:shd w:val="clear" w:color="auto" w:fill="808080" w:themeFill="background1" w:themeFillShade="80"/>
          </w:tcPr>
          <w:p w14:paraId="1C056755" w14:textId="77777777">
            <w:pPr>
              <w:spacing w:before="120"/>
              <w:ind w:left="22"/>
              <w:jc w:val="both"/>
              <w:rPr>
                <w:rFonts w:asciiTheme="minorHAnsi" w:hAnsiTheme="minorHAnsi" w:cstheme="minorHAnsi"/>
                <w:b/>
                <w:color w:val="FFFFFF" w:themeColor="background1"/>
              </w:rPr>
              <w:pStyle w:val="P68B1DB1-Normal3"/>
            </w:pPr>
            <w:permStart w:id="708709657" w:edGrp="everyone" w:colFirst="3" w:colLast="3"/>
            <w:permStart w:id="1357528833" w:edGrp="everyone" w:colFirst="4" w:colLast="4"/>
            <w:permEnd w:id="1824357890"/>
            <w:permEnd w:id="32989360"/>
            <w:r>
              <w:t xml:space="preserve">Risco do solo</w:t>
            </w:r>
          </w:p>
        </w:tc>
        <w:tc>
          <w:tcPr>
            <w:tcW w:w="1418" w:type="dxa"/>
            <w:vMerge w:val="restart"/>
            <w:shd w:val="clear" w:color="auto" w:fill="D9D9D9" w:themeFill="background1" w:themeFillShade="D9"/>
            <w:vAlign w:val="center"/>
          </w:tcPr>
          <w:p w14:paraId="1659D8A9" w14:textId="77777777">
            <w:pPr>
              <w:spacing w:before="120"/>
              <w:ind w:left="-57" w:right="-57"/>
              <w:jc w:val="center"/>
              <w:rPr>
                <w:rFonts w:asciiTheme="minorHAnsi" w:hAnsiTheme="minorHAnsi" w:cstheme="minorHAnsi"/>
                <w:color w:val="000000" w:themeColor="text1"/>
                <w:sz w:val="22"/>
              </w:rPr>
              <w:pStyle w:val="P68B1DB1-Normal4"/>
            </w:pPr>
            <w:r>
              <w:t>Autodeclaração</w:t>
            </w:r>
          </w:p>
        </w:tc>
        <w:tc>
          <w:tcPr>
            <w:tcW w:w="3969" w:type="dxa"/>
            <w:shd w:val="clear" w:color="auto" w:fill="D9D9D9" w:themeFill="background1" w:themeFillShade="D9"/>
          </w:tcPr>
          <w:p w14:paraId="0FD98864" w14:textId="77777777">
            <w:pPr>
              <w:pStyle w:val="P68B1DB1-ListParagraph5"/>
              <w:widowControl w:val="0"/>
              <w:numPr>
                <w:ilvl w:val="0"/>
                <w:numId w:val="42"/>
              </w:numPr>
              <w:adjustRightInd w:val="0"/>
              <w:spacing w:before="60" w:after="120"/>
              <w:ind w:left="600" w:hanging="643"/>
              <w:contextualSpacing w:val="0"/>
              <w:jc w:val="both"/>
              <w:textAlignment w:val="baseline"/>
              <w:rPr>
                <w:rFonts w:asciiTheme="minorHAnsi" w:hAnsiTheme="minorHAnsi" w:cstheme="minorHAnsi"/>
                <w:color w:val="000000" w:themeColor="text1"/>
              </w:rPr>
            </w:pPr>
            <w:r>
              <w:t xml:space="preserve">O operador de UAS deve estabelecer uma reserva contra o risco no solo para proteger terceiros no solo fora do volume operacional.</w:t>
            </w:r>
          </w:p>
        </w:tc>
        <w:tc>
          <w:tcPr>
            <w:tcW w:w="3544" w:type="dxa"/>
          </w:tcPr>
          <w:p w14:paraId="27521243" w14:textId="77777777">
            <w:pPr>
              <w:widowControl w:val="0"/>
              <w:adjustRightInd w:val="0"/>
              <w:spacing w:before="60" w:after="120"/>
              <w:jc w:val="both"/>
              <w:textAlignment w:val="baseline"/>
              <w:rPr>
                <w:rFonts w:asciiTheme="minorHAnsi" w:hAnsiTheme="minorHAnsi" w:cstheme="minorHAnsi"/>
                <w:color w:val="000000" w:themeColor="text1"/>
                <w:sz w:val="22"/>
              </w:rPr>
              <w:pStyle w:val="P68B1DB1-Normal8"/>
            </w:pPr>
            <w:r>
              <w:t xml:space="preserve">Queira incluir uma referência ao capítulo/secção pertinente do OM.</w:t>
            </w:r>
          </w:p>
        </w:tc>
        <w:tc>
          <w:tcPr>
            <w:tcW w:w="3694" w:type="dxa"/>
          </w:tcPr>
          <w:p w14:paraId="12935515" w14:textId="77777777">
            <w:pPr>
              <w:spacing w:before="60" w:line="276" w:lineRule="auto"/>
              <w:rPr>
                <w:rFonts w:asciiTheme="minorHAnsi" w:hAnsiTheme="minorHAnsi" w:cstheme="minorHAnsi"/>
              </w:rPr>
              <w:pStyle w:val="P68B1DB1-Normal4"/>
            </w:pPr>
            <w:r>
              <w:t xml:space="preserve">«Declaro a conformidade.»</w:t>
            </w:r>
          </w:p>
        </w:tc>
      </w:tr>
      <w:tr w14:paraId="1A851FF1" w14:textId="77777777">
        <w:trPr>
          <w:trHeight w:val="1119"/>
          <w:jc w:val="center"/>
        </w:trPr>
        <w:tc>
          <w:tcPr>
            <w:tcW w:w="1696" w:type="dxa"/>
            <w:vMerge/>
            <w:shd w:val="clear" w:color="auto" w:fill="808080" w:themeFill="background1" w:themeFillShade="80"/>
          </w:tcPr>
          <w:p w14:paraId="101B739F" w14:textId="77777777">
            <w:pPr>
              <w:spacing w:before="120"/>
              <w:ind w:left="193"/>
              <w:jc w:val="both"/>
              <w:rPr>
                <w:rFonts w:asciiTheme="minorHAnsi" w:hAnsiTheme="minorHAnsi" w:cstheme="minorHAnsi"/>
                <w:color w:val="000000" w:themeColor="text1"/>
              </w:rPr>
            </w:pPr>
            <w:permStart w:id="1023374561" w:edGrp="everyone" w:colFirst="3" w:colLast="3"/>
            <w:permStart w:id="1553223086" w:edGrp="everyone" w:colFirst="4" w:colLast="4"/>
            <w:permEnd w:id="708709657"/>
            <w:permEnd w:id="1357528833"/>
          </w:p>
        </w:tc>
        <w:tc>
          <w:tcPr>
            <w:tcW w:w="1418" w:type="dxa"/>
            <w:vMerge/>
            <w:shd w:val="clear" w:color="auto" w:fill="D9D9D9" w:themeFill="background1" w:themeFillShade="D9"/>
          </w:tcPr>
          <w:p w14:paraId="082F5E93"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1C4BEFA4" w14:textId="77777777">
            <w:pPr>
              <w:pStyle w:val="P68B1DB1-ListParagraph5"/>
              <w:spacing w:before="60"/>
              <w:ind w:left="1163" w:hanging="567"/>
              <w:jc w:val="both"/>
              <w:rPr>
                <w:rFonts w:asciiTheme="minorHAnsi" w:hAnsiTheme="minorHAnsi" w:cstheme="minorHAnsi"/>
                <w:color w:val="000000" w:themeColor="text1"/>
              </w:rPr>
            </w:pPr>
            <w:r>
              <w:t xml:space="preserve">3.4.1 O critério por defeito deve ser a utilização da regra «1:1» (por exemplo, se estiver previsto que o UA funcione a uma altura de 25 m, a reserva contra o risco no solo deve ser de, pelo menos, 25 m).  </w:t>
            </w:r>
          </w:p>
        </w:tc>
        <w:tc>
          <w:tcPr>
            <w:tcW w:w="3544" w:type="dxa"/>
          </w:tcPr>
          <w:p w14:paraId="28352FEF" w14:textId="77777777">
            <w:pPr>
              <w:widowControl w:val="0"/>
              <w:adjustRightInd w:val="0"/>
              <w:spacing w:before="60" w:after="120"/>
              <w:ind w:left="-43"/>
              <w:textAlignment w:val="baseline"/>
              <w:rPr>
                <w:rFonts w:asciiTheme="minorHAnsi" w:hAnsiTheme="minorHAnsi" w:cstheme="minorHAnsi"/>
                <w:color w:val="000000" w:themeColor="text1"/>
                <w:sz w:val="22"/>
              </w:rPr>
              <w:pStyle w:val="P68B1DB1-Normal8"/>
            </w:pPr>
            <w:r>
              <w:t xml:space="preserve">Queira incluir uma referência ao capítulo/secção pertinente do OM.</w:t>
            </w:r>
          </w:p>
        </w:tc>
        <w:tc>
          <w:tcPr>
            <w:tcW w:w="3694" w:type="dxa"/>
          </w:tcPr>
          <w:p w14:paraId="1B7CB6FF" w14:textId="77777777">
            <w:pPr>
              <w:spacing w:before="60" w:line="276" w:lineRule="auto"/>
              <w:rPr>
                <w:rFonts w:asciiTheme="minorHAnsi" w:hAnsiTheme="minorHAnsi" w:cstheme="minorHAnsi"/>
              </w:rPr>
              <w:pStyle w:val="P68B1DB1-Normal4"/>
            </w:pPr>
            <w:r>
              <w:t xml:space="preserve">«Declaro a conformidade.»</w:t>
            </w:r>
          </w:p>
        </w:tc>
      </w:tr>
      <w:tr w14:paraId="45125F13" w14:textId="77777777">
        <w:trPr>
          <w:trHeight w:val="1119"/>
          <w:jc w:val="center"/>
        </w:trPr>
        <w:tc>
          <w:tcPr>
            <w:tcW w:w="1696" w:type="dxa"/>
            <w:vMerge/>
            <w:shd w:val="clear" w:color="auto" w:fill="808080" w:themeFill="background1" w:themeFillShade="80"/>
          </w:tcPr>
          <w:p w14:paraId="00272916" w14:textId="77777777">
            <w:pPr>
              <w:spacing w:before="120"/>
              <w:ind w:left="193"/>
              <w:jc w:val="both"/>
              <w:rPr>
                <w:rFonts w:asciiTheme="minorHAnsi" w:hAnsiTheme="minorHAnsi" w:cstheme="minorHAnsi"/>
                <w:color w:val="000000" w:themeColor="text1"/>
              </w:rPr>
            </w:pPr>
            <w:permStart w:id="1450273270" w:edGrp="everyone" w:colFirst="3" w:colLast="3"/>
            <w:permStart w:id="1736408338" w:edGrp="everyone" w:colFirst="4" w:colLast="4"/>
            <w:permEnd w:id="1023374561"/>
            <w:permEnd w:id="1553223086"/>
          </w:p>
        </w:tc>
        <w:tc>
          <w:tcPr>
            <w:tcW w:w="1418" w:type="dxa"/>
            <w:vMerge/>
            <w:shd w:val="clear" w:color="auto" w:fill="D9D9D9" w:themeFill="background1" w:themeFillShade="D9"/>
          </w:tcPr>
          <w:p w14:paraId="795FDDDF"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6DCFACA5" w14:textId="77777777">
            <w:pPr>
              <w:pStyle w:val="P68B1DB1-ListParagraph7"/>
              <w:spacing w:before="60"/>
              <w:ind w:left="1163" w:hanging="567"/>
              <w:jc w:val="both"/>
              <w:rPr>
                <w:rFonts w:asciiTheme="minorHAnsi" w:hAnsiTheme="minorHAnsi" w:cstheme="minorHAnsi"/>
                <w:sz w:val="22"/>
              </w:rPr>
            </w:pPr>
            <w:r>
              <w:rPr>
                <w:color w:val="000000" w:themeColor="text1"/>
              </w:rPr>
              <w:t xml:space="preserve">3.4.2 </w:t>
            </w:r>
            <w:r>
              <w:t xml:space="preserve">O requerente pode aplicar um valor mais baixo da reserva para risco no solo para um UA de asa rotativa utilizando uma abordagem metodológica balística aceitável para a autoridade competente. A regra 1:1 pode, em certos casos, não ser suficiente para atingir o nível-alvo de segurança. Nesse caso, a autoridade competente pode solicitar um aperfeiçoamento da definição da reserva para risco no solo, com base nos critérios definidos na etapa n.o 9 da SORA, em função dos riscos adjacentes no ar e no solo.</w:t>
            </w:r>
          </w:p>
        </w:tc>
        <w:tc>
          <w:tcPr>
            <w:tcW w:w="3544" w:type="dxa"/>
          </w:tcPr>
          <w:p w14:paraId="531F2F1A" w14:textId="77777777">
            <w:pPr>
              <w:widowControl w:val="0"/>
              <w:adjustRightInd w:val="0"/>
              <w:spacing w:before="60" w:after="120"/>
              <w:ind w:left="-43"/>
              <w:textAlignment w:val="baseline"/>
              <w:rPr>
                <w:rFonts w:asciiTheme="minorHAnsi" w:hAnsiTheme="minorHAnsi" w:cstheme="minorHAnsi"/>
                <w:color w:val="000000" w:themeColor="text1"/>
                <w:sz w:val="22"/>
              </w:rPr>
              <w:pStyle w:val="P68B1DB1-Normal8"/>
            </w:pPr>
            <w:r>
              <w:t xml:space="preserve">Queira incluir uma referência ao capítulo/secção pertinente do OM.</w:t>
            </w:r>
          </w:p>
        </w:tc>
        <w:tc>
          <w:tcPr>
            <w:tcW w:w="3694" w:type="dxa"/>
          </w:tcPr>
          <w:p w14:paraId="6E5EC758" w14:textId="77777777">
            <w:pPr>
              <w:spacing w:before="60" w:line="276" w:lineRule="auto"/>
              <w:rPr>
                <w:rFonts w:asciiTheme="minorHAnsi" w:hAnsiTheme="minorHAnsi" w:cstheme="minorHAnsi"/>
              </w:rPr>
              <w:pStyle w:val="P68B1DB1-Normal4"/>
            </w:pPr>
            <w:r>
              <w:t xml:space="preserve">«Declaro a conformidade.»</w:t>
            </w:r>
          </w:p>
        </w:tc>
      </w:tr>
      <w:tr w14:paraId="4127438A" w14:textId="77777777">
        <w:trPr>
          <w:trHeight w:val="841"/>
          <w:jc w:val="center"/>
        </w:trPr>
        <w:tc>
          <w:tcPr>
            <w:tcW w:w="1696" w:type="dxa"/>
            <w:vMerge/>
            <w:shd w:val="clear" w:color="auto" w:fill="808080" w:themeFill="background1" w:themeFillShade="80"/>
          </w:tcPr>
          <w:p w14:paraId="770E8CCA" w14:textId="77777777">
            <w:pPr>
              <w:spacing w:before="120"/>
              <w:ind w:left="193"/>
              <w:jc w:val="both"/>
              <w:rPr>
                <w:rFonts w:asciiTheme="minorHAnsi" w:hAnsiTheme="minorHAnsi" w:cstheme="minorHAnsi"/>
                <w:color w:val="000000" w:themeColor="text1"/>
              </w:rPr>
            </w:pPr>
            <w:permStart w:id="1050295017" w:edGrp="everyone" w:colFirst="3" w:colLast="3"/>
            <w:permStart w:id="2094487841" w:edGrp="everyone" w:colFirst="4" w:colLast="4"/>
            <w:permEnd w:id="1450273270"/>
            <w:permEnd w:id="1736408338"/>
          </w:p>
        </w:tc>
        <w:tc>
          <w:tcPr>
            <w:tcW w:w="1418" w:type="dxa"/>
            <w:vMerge/>
            <w:shd w:val="clear" w:color="auto" w:fill="D9D9D9" w:themeFill="background1" w:themeFillShade="D9"/>
          </w:tcPr>
          <w:p w14:paraId="043C1A19"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10C1D62D" w14:textId="77777777">
            <w:pPr>
              <w:pStyle w:val="P68B1DB1-ListParagraph5"/>
              <w:widowControl w:val="0"/>
              <w:numPr>
                <w:ilvl w:val="0"/>
                <w:numId w:val="42"/>
              </w:numPr>
              <w:adjustRightInd w:val="0"/>
              <w:spacing w:before="60" w:after="120"/>
              <w:ind w:left="600" w:hanging="643"/>
              <w:contextualSpacing w:val="0"/>
              <w:jc w:val="both"/>
              <w:textAlignment w:val="baseline"/>
              <w:rPr>
                <w:rFonts w:asciiTheme="minorHAnsi" w:hAnsiTheme="minorHAnsi" w:cstheme="minorHAnsi"/>
                <w:color w:val="000000" w:themeColor="text1"/>
              </w:rPr>
            </w:pPr>
            <w:r>
              <w:t xml:space="preserve">O volume operacional e a reserva para risco no solo devem estar todos contidos numa zona escassamente povoada.</w:t>
            </w:r>
          </w:p>
        </w:tc>
        <w:tc>
          <w:tcPr>
            <w:tcW w:w="3544" w:type="dxa"/>
          </w:tcPr>
          <w:p w14:paraId="77422C73" w14:textId="77777777">
            <w:pPr>
              <w:widowControl w:val="0"/>
              <w:adjustRightInd w:val="0"/>
              <w:spacing w:before="60" w:after="120"/>
              <w:ind w:left="-43"/>
              <w:textAlignment w:val="baseline"/>
              <w:rPr>
                <w:rFonts w:asciiTheme="minorHAnsi" w:hAnsiTheme="minorHAnsi" w:cstheme="minorHAnsi"/>
                <w:color w:val="000000" w:themeColor="text1"/>
              </w:rPr>
              <w:pStyle w:val="P68B1DB1-Normal8"/>
            </w:pPr>
            <w:r>
              <w:t xml:space="preserve">Queira incluir uma referência ao capítulo/secção pertinente do OM.</w:t>
            </w:r>
          </w:p>
        </w:tc>
        <w:tc>
          <w:tcPr>
            <w:tcW w:w="3694" w:type="dxa"/>
          </w:tcPr>
          <w:p w14:paraId="40B02925" w14:textId="77777777">
            <w:pPr>
              <w:widowControl w:val="0"/>
              <w:adjustRightInd w:val="0"/>
              <w:spacing w:before="60" w:after="120"/>
              <w:ind w:left="-43"/>
              <w:textAlignment w:val="baseline"/>
              <w:rPr>
                <w:rFonts w:asciiTheme="minorHAnsi" w:hAnsiTheme="minorHAnsi" w:cstheme="minorHAnsi"/>
                <w:color w:val="000000" w:themeColor="text1"/>
              </w:rPr>
              <w:pStyle w:val="P68B1DB1-Normal4"/>
            </w:pPr>
            <w:r>
              <w:t xml:space="preserve">«Declaro a conformidade.»</w:t>
            </w:r>
          </w:p>
        </w:tc>
      </w:tr>
      <w:tr w14:paraId="27203B61" w14:textId="77777777">
        <w:trPr>
          <w:trHeight w:val="1119"/>
          <w:jc w:val="center"/>
        </w:trPr>
        <w:tc>
          <w:tcPr>
            <w:tcW w:w="1696" w:type="dxa"/>
            <w:vMerge/>
            <w:shd w:val="clear" w:color="auto" w:fill="808080" w:themeFill="background1" w:themeFillShade="80"/>
          </w:tcPr>
          <w:p w14:paraId="1A56C978" w14:textId="77777777">
            <w:pPr>
              <w:spacing w:before="120"/>
              <w:ind w:left="193"/>
              <w:jc w:val="both"/>
              <w:rPr>
                <w:rFonts w:asciiTheme="minorHAnsi" w:hAnsiTheme="minorHAnsi" w:cstheme="minorHAnsi"/>
                <w:color w:val="000000" w:themeColor="text1"/>
              </w:rPr>
            </w:pPr>
            <w:permStart w:id="1145380960" w:edGrp="everyone" w:colFirst="3" w:colLast="3"/>
            <w:permStart w:id="1895453440" w:edGrp="everyone" w:colFirst="4" w:colLast="4"/>
            <w:permEnd w:id="1050295017"/>
            <w:permEnd w:id="2094487841"/>
          </w:p>
        </w:tc>
        <w:tc>
          <w:tcPr>
            <w:tcW w:w="1418" w:type="dxa"/>
            <w:vMerge/>
            <w:shd w:val="clear" w:color="auto" w:fill="D9D9D9" w:themeFill="background1" w:themeFillShade="D9"/>
          </w:tcPr>
          <w:p w14:paraId="0E7BCD40"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3E7DBCC2" w14:textId="77777777">
            <w:pPr>
              <w:pStyle w:val="P68B1DB1-ListParagraph5"/>
              <w:widowControl w:val="0"/>
              <w:numPr>
                <w:ilvl w:val="0"/>
                <w:numId w:val="42"/>
              </w:numPr>
              <w:adjustRightInd w:val="0"/>
              <w:spacing w:before="60" w:after="120"/>
              <w:ind w:left="600" w:hanging="643"/>
              <w:contextualSpacing w:val="0"/>
              <w:jc w:val="both"/>
              <w:textAlignment w:val="baseline"/>
              <w:rPr>
                <w:rFonts w:asciiTheme="minorHAnsi" w:hAnsiTheme="minorHAnsi" w:cstheme="minorHAnsi"/>
                <w:color w:val="000000" w:themeColor="text1"/>
              </w:rPr>
            </w:pPr>
            <w:r>
              <w:t xml:space="preserve">O operador de UAS deve avaliar a área de operações, normalmente através de inspeção ou avaliação no local, e deve ser capaz de justificar a densidade significativamente inferior de pessoas em risco do que em zonas escassamente povoadas dentro de todo o volume operacional, incluindo a reserva contra o risco no solo.</w:t>
            </w:r>
          </w:p>
        </w:tc>
        <w:tc>
          <w:tcPr>
            <w:tcW w:w="3544" w:type="dxa"/>
          </w:tcPr>
          <w:p w14:paraId="78BF3444" w14:textId="77777777">
            <w:pPr>
              <w:widowControl w:val="0"/>
              <w:adjustRightInd w:val="0"/>
              <w:spacing w:before="60" w:after="120"/>
              <w:ind w:left="-43"/>
              <w:textAlignment w:val="baseline"/>
              <w:rPr>
                <w:rFonts w:asciiTheme="minorHAnsi" w:hAnsiTheme="minorHAnsi" w:cstheme="minorHAnsi"/>
                <w:color w:val="000000" w:themeColor="text1"/>
              </w:rPr>
              <w:pStyle w:val="P68B1DB1-Normal8"/>
            </w:pPr>
            <w:r>
              <w:t xml:space="preserve">Queira incluir uma referência ao capítulo/secção pertinente do OM.</w:t>
            </w:r>
          </w:p>
        </w:tc>
        <w:tc>
          <w:tcPr>
            <w:tcW w:w="3694" w:type="dxa"/>
          </w:tcPr>
          <w:p w14:paraId="5A451414" w14:textId="77777777">
            <w:pPr>
              <w:widowControl w:val="0"/>
              <w:adjustRightInd w:val="0"/>
              <w:spacing w:before="60" w:after="120"/>
              <w:ind w:left="-43"/>
              <w:textAlignment w:val="baseline"/>
              <w:rPr>
                <w:rFonts w:asciiTheme="minorHAnsi" w:hAnsiTheme="minorHAnsi" w:cstheme="minorHAnsi"/>
                <w:color w:val="000000" w:themeColor="text1"/>
              </w:rPr>
              <w:pStyle w:val="P68B1DB1-Normal4"/>
            </w:pPr>
            <w:r>
              <w:t xml:space="preserve">«Declaro a conformidade.»</w:t>
            </w:r>
          </w:p>
        </w:tc>
      </w:tr>
      <w:tr w14:paraId="75620E48" w14:textId="77777777">
        <w:trPr>
          <w:trHeight w:val="1119"/>
          <w:jc w:val="center"/>
        </w:trPr>
        <w:tc>
          <w:tcPr>
            <w:tcW w:w="1696" w:type="dxa"/>
            <w:vMerge/>
            <w:shd w:val="clear" w:color="auto" w:fill="808080" w:themeFill="background1" w:themeFillShade="80"/>
          </w:tcPr>
          <w:p w14:paraId="1A92B23C" w14:textId="77777777">
            <w:pPr>
              <w:spacing w:before="120"/>
              <w:ind w:left="193"/>
              <w:jc w:val="both"/>
              <w:rPr>
                <w:rFonts w:asciiTheme="minorHAnsi" w:hAnsiTheme="minorHAnsi" w:cstheme="minorHAnsi"/>
                <w:color w:val="000000" w:themeColor="text1"/>
              </w:rPr>
            </w:pPr>
            <w:permStart w:id="1213233438" w:edGrp="everyone" w:colFirst="3" w:colLast="3"/>
            <w:permStart w:id="2103269695" w:edGrp="everyone" w:colFirst="4" w:colLast="4"/>
            <w:permEnd w:id="1145380960"/>
            <w:permEnd w:id="1895453440"/>
          </w:p>
        </w:tc>
        <w:tc>
          <w:tcPr>
            <w:tcW w:w="1418" w:type="dxa"/>
            <w:vMerge/>
            <w:shd w:val="clear" w:color="auto" w:fill="D9D9D9" w:themeFill="background1" w:themeFillShade="D9"/>
          </w:tcPr>
          <w:p w14:paraId="08CC71E8"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263A770C" w14:textId="77777777">
            <w:pPr>
              <w:pStyle w:val="P68B1DB1-ListParagraph5"/>
              <w:widowControl w:val="0"/>
              <w:numPr>
                <w:ilvl w:val="0"/>
                <w:numId w:val="42"/>
              </w:numPr>
              <w:adjustRightInd w:val="0"/>
              <w:spacing w:before="60" w:after="120"/>
              <w:ind w:left="600" w:hanging="643"/>
              <w:contextualSpacing w:val="0"/>
              <w:jc w:val="both"/>
              <w:textAlignment w:val="baseline"/>
              <w:rPr>
                <w:rFonts w:asciiTheme="minorHAnsi" w:hAnsiTheme="minorHAnsi" w:cstheme="minorHAnsi"/>
                <w:color w:val="000000" w:themeColor="text1"/>
              </w:rPr>
            </w:pPr>
            <w:r>
              <w:t xml:space="preserve">O operador de UAS deve assegurar que a pessoa ou entidade responsável pela instalação ou infraestrutura tomou as medidas necessárias para proteger as pessoas não envolvidas presentes dentro dos limites da instalação ou infraestrutura durante a operação de UAS.</w:t>
            </w:r>
          </w:p>
        </w:tc>
        <w:tc>
          <w:tcPr>
            <w:tcW w:w="3544" w:type="dxa"/>
          </w:tcPr>
          <w:p w14:paraId="2BF5CFD1" w14:textId="77777777">
            <w:pPr>
              <w:widowControl w:val="0"/>
              <w:adjustRightInd w:val="0"/>
              <w:spacing w:before="60" w:after="120"/>
              <w:ind w:left="-43"/>
              <w:textAlignment w:val="baseline"/>
              <w:rPr>
                <w:rFonts w:asciiTheme="minorHAnsi" w:hAnsiTheme="minorHAnsi" w:cstheme="minorHAnsi"/>
                <w:color w:val="000000" w:themeColor="text1"/>
              </w:rPr>
              <w:pStyle w:val="P68B1DB1-Normal8"/>
            </w:pPr>
            <w:r>
              <w:t xml:space="preserve">Queira incluir uma referência ao capítulo/secção pertinente do OM.</w:t>
            </w:r>
          </w:p>
        </w:tc>
        <w:tc>
          <w:tcPr>
            <w:tcW w:w="3694" w:type="dxa"/>
          </w:tcPr>
          <w:p w14:paraId="10325135" w14:textId="77777777">
            <w:pPr>
              <w:widowControl w:val="0"/>
              <w:adjustRightInd w:val="0"/>
              <w:spacing w:before="60" w:after="120"/>
              <w:ind w:left="-43"/>
              <w:textAlignment w:val="baseline"/>
              <w:rPr>
                <w:rFonts w:asciiTheme="minorHAnsi" w:hAnsiTheme="minorHAnsi" w:cstheme="minorHAnsi"/>
                <w:color w:val="000000" w:themeColor="text1"/>
              </w:rPr>
              <w:pStyle w:val="P68B1DB1-Normal4"/>
            </w:pPr>
            <w:r>
              <w:t xml:space="preserve">«Declaro a conformidade.»</w:t>
            </w:r>
          </w:p>
        </w:tc>
      </w:tr>
      <w:tr w14:paraId="49C8002F" w14:textId="77777777">
        <w:trPr>
          <w:trHeight w:val="1119"/>
          <w:jc w:val="center"/>
        </w:trPr>
        <w:tc>
          <w:tcPr>
            <w:tcW w:w="1696" w:type="dxa"/>
            <w:vMerge/>
            <w:shd w:val="clear" w:color="auto" w:fill="808080" w:themeFill="background1" w:themeFillShade="80"/>
          </w:tcPr>
          <w:p w14:paraId="4DCACA8E" w14:textId="77777777">
            <w:pPr>
              <w:spacing w:before="120"/>
              <w:ind w:left="193"/>
              <w:jc w:val="both"/>
              <w:rPr>
                <w:rFonts w:asciiTheme="minorHAnsi" w:hAnsiTheme="minorHAnsi" w:cstheme="minorHAnsi"/>
                <w:color w:val="000000" w:themeColor="text1"/>
              </w:rPr>
            </w:pPr>
            <w:permStart w:id="616309999" w:edGrp="everyone" w:colFirst="3" w:colLast="3"/>
            <w:permStart w:id="2106815752" w:edGrp="everyone" w:colFirst="4" w:colLast="4"/>
            <w:permEnd w:id="1213233438"/>
            <w:permEnd w:id="2103269695"/>
          </w:p>
        </w:tc>
        <w:tc>
          <w:tcPr>
            <w:tcW w:w="1418" w:type="dxa"/>
            <w:vMerge/>
            <w:shd w:val="clear" w:color="auto" w:fill="D9D9D9" w:themeFill="background1" w:themeFillShade="D9"/>
          </w:tcPr>
          <w:p w14:paraId="77C980B9"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085C42EE" w14:textId="77777777">
            <w:pPr>
              <w:pStyle w:val="P68B1DB1-ListParagraph5"/>
              <w:widowControl w:val="0"/>
              <w:numPr>
                <w:ilvl w:val="0"/>
                <w:numId w:val="42"/>
              </w:numPr>
              <w:adjustRightInd w:val="0"/>
              <w:spacing w:before="60" w:after="120"/>
              <w:ind w:left="600" w:hanging="643"/>
              <w:contextualSpacing w:val="0"/>
              <w:jc w:val="both"/>
              <w:textAlignment w:val="baseline"/>
              <w:rPr>
                <w:rFonts w:asciiTheme="minorHAnsi" w:hAnsiTheme="minorHAnsi" w:cstheme="minorHAnsi"/>
                <w:color w:val="000000" w:themeColor="text1"/>
              </w:rPr>
            </w:pPr>
            <w:r>
              <w:t xml:space="preserve">O operador de UAS deve incluir os pontos 3.4 a 3.7 no Manual de Operações (OM) (ver ponto 4.1.1) e declarar o cumprimento dessas condições.</w:t>
            </w:r>
          </w:p>
        </w:tc>
        <w:tc>
          <w:tcPr>
            <w:tcW w:w="3544" w:type="dxa"/>
          </w:tcPr>
          <w:p w14:paraId="5680528A" w14:textId="77777777">
            <w:pPr>
              <w:widowControl w:val="0"/>
              <w:adjustRightInd w:val="0"/>
              <w:spacing w:before="60" w:after="120"/>
              <w:ind w:left="-43"/>
              <w:textAlignment w:val="baseline"/>
              <w:rPr>
                <w:rFonts w:asciiTheme="minorHAnsi" w:hAnsiTheme="minorHAnsi" w:cstheme="minorHAnsi"/>
                <w:color w:val="000000" w:themeColor="text1"/>
              </w:rPr>
              <w:pStyle w:val="P68B1DB1-Normal8"/>
            </w:pPr>
            <w:r>
              <w:t xml:space="preserve">Queira incluir uma referência ao capítulo/secção pertinente do OM.</w:t>
            </w:r>
          </w:p>
        </w:tc>
        <w:tc>
          <w:tcPr>
            <w:tcW w:w="3694" w:type="dxa"/>
          </w:tcPr>
          <w:p w14:paraId="13EB6D2C" w14:textId="77777777">
            <w:pPr>
              <w:widowControl w:val="0"/>
              <w:adjustRightInd w:val="0"/>
              <w:spacing w:before="60" w:after="120"/>
              <w:ind w:left="-43"/>
              <w:textAlignment w:val="baseline"/>
              <w:rPr>
                <w:rFonts w:asciiTheme="minorHAnsi" w:hAnsiTheme="minorHAnsi" w:cstheme="minorHAnsi"/>
                <w:color w:val="000000" w:themeColor="text1"/>
              </w:rPr>
              <w:pStyle w:val="P68B1DB1-Normal4"/>
            </w:pPr>
            <w:r>
              <w:t xml:space="preserve">«Declaro a conformidade.»</w:t>
            </w:r>
          </w:p>
        </w:tc>
      </w:tr>
      <w:tr w14:paraId="2F1B5675" w14:textId="77777777">
        <w:trPr>
          <w:trHeight w:val="64"/>
          <w:jc w:val="center"/>
        </w:trPr>
        <w:tc>
          <w:tcPr>
            <w:tcW w:w="1696" w:type="dxa"/>
            <w:vMerge w:val="restart"/>
            <w:shd w:val="clear" w:color="auto" w:fill="808080" w:themeFill="background1" w:themeFillShade="80"/>
          </w:tcPr>
          <w:p w14:paraId="18BBE4B1" w14:textId="77777777">
            <w:pPr>
              <w:spacing w:before="120"/>
              <w:ind w:left="22"/>
              <w:jc w:val="both"/>
              <w:rPr>
                <w:rFonts w:asciiTheme="minorHAnsi" w:hAnsiTheme="minorHAnsi" w:cstheme="minorHAnsi"/>
                <w:b/>
                <w:color w:val="FFFFFF" w:themeColor="background1"/>
              </w:rPr>
              <w:pStyle w:val="P68B1DB1-Normal3"/>
            </w:pPr>
            <w:bookmarkStart w:id="3" w:name="_Hlk93496985"/>
            <w:permStart w:id="1228953360" w:edGrp="everyone" w:colFirst="3" w:colLast="3"/>
            <w:permStart w:id="1242190431" w:edGrp="everyone" w:colFirst="4" w:colLast="4"/>
            <w:permEnd w:id="616309999"/>
            <w:permEnd w:id="2106815752"/>
            <w:r>
              <w:t xml:space="preserve">Risco para o ar</w:t>
            </w:r>
          </w:p>
        </w:tc>
        <w:tc>
          <w:tcPr>
            <w:tcW w:w="1418" w:type="dxa"/>
            <w:vMerge w:val="restart"/>
            <w:shd w:val="clear" w:color="auto" w:fill="D9D9D9" w:themeFill="background1" w:themeFillShade="D9"/>
            <w:vAlign w:val="center"/>
          </w:tcPr>
          <w:p w14:paraId="7B411710" w14:textId="77777777">
            <w:pPr>
              <w:spacing w:before="120"/>
              <w:ind w:left="-57" w:right="-57"/>
              <w:jc w:val="center"/>
              <w:rPr>
                <w:rFonts w:asciiTheme="minorHAnsi" w:hAnsiTheme="minorHAnsi" w:cstheme="minorHAnsi"/>
                <w:color w:val="000000" w:themeColor="text1"/>
                <w:sz w:val="22"/>
              </w:rPr>
              <w:pStyle w:val="P68B1DB1-Normal4"/>
            </w:pPr>
            <w:r>
              <w:t>Autodeclaração</w:t>
            </w:r>
          </w:p>
        </w:tc>
        <w:tc>
          <w:tcPr>
            <w:tcW w:w="3969" w:type="dxa"/>
            <w:shd w:val="clear" w:color="auto" w:fill="D9D9D9" w:themeFill="background1" w:themeFillShade="D9"/>
          </w:tcPr>
          <w:p w14:paraId="0B1ECCEF" w14:textId="77777777">
            <w:pPr>
              <w:pStyle w:val="P68B1DB1-ListParagraph7"/>
              <w:widowControl w:val="0"/>
              <w:numPr>
                <w:ilvl w:val="0"/>
                <w:numId w:val="42"/>
              </w:numPr>
              <w:adjustRightInd w:val="0"/>
              <w:spacing w:before="60" w:after="120"/>
              <w:ind w:left="462" w:hanging="429"/>
              <w:contextualSpacing w:val="0"/>
              <w:jc w:val="both"/>
              <w:textAlignment w:val="baseline"/>
              <w:rPr>
                <w:rFonts w:asciiTheme="minorHAnsi" w:hAnsiTheme="minorHAnsi" w:cstheme="minorHAnsi"/>
              </w:rPr>
            </w:pPr>
            <w:r>
              <w:t xml:space="preserve">A operação de UAS deve ser realizada: </w:t>
            </w:r>
          </w:p>
          <w:p w14:paraId="37A893B6" w14:textId="77777777">
            <w:pPr>
              <w:pStyle w:val="P68B1DB1-ListParagraph7"/>
              <w:spacing w:before="60" w:after="60"/>
              <w:ind w:left="887" w:hanging="425"/>
              <w:jc w:val="both"/>
              <w:rPr>
                <w:rFonts w:asciiTheme="minorHAnsi" w:hAnsiTheme="minorHAnsi" w:cstheme="minorHAnsi"/>
              </w:rPr>
            </w:pPr>
            <w:r>
              <w:t xml:space="preserve">3.9.1 em «espaço aéreo atípico» que, para efeitos do presente PDRA, seja um dos seguintes:</w:t>
            </w:r>
          </w:p>
          <w:p w14:paraId="5937915F" w14:textId="77777777">
            <w:pPr>
              <w:spacing w:after="60" w:line="259" w:lineRule="auto"/>
              <w:ind w:left="1171" w:hanging="284"/>
              <w:jc w:val="both"/>
              <w:rPr>
                <w:rFonts w:asciiTheme="minorHAnsi" w:hAnsiTheme="minorHAnsi" w:cstheme="minorHAnsi"/>
              </w:rPr>
              <w:pStyle w:val="P68B1DB1-Normal4"/>
            </w:pPr>
            <w:r>
              <w:t xml:space="preserve">3.9.1.1 no espaço aéreo reservado ou segregado; O pedido de ARC-a é satisfeito se for estabelecido e aprovado um espaço aéreo reservado ou segregado para efeitos de realização de operações de UAS ao abrigo da presente PDRA, estando o volume operacional e a reserva de risco aéreo, se aplicável, totalmente contidos nesse espaço aéreo reservado ou segregado;</w:t>
            </w:r>
          </w:p>
          <w:p w14:paraId="43D0C4B3" w14:textId="77777777">
            <w:pPr>
              <w:spacing w:after="60" w:line="259" w:lineRule="auto"/>
              <w:ind w:left="1171" w:hanging="284"/>
              <w:jc w:val="both"/>
              <w:rPr>
                <w:rFonts w:asciiTheme="minorHAnsi" w:hAnsiTheme="minorHAnsi" w:cstheme="minorHAnsi"/>
              </w:rPr>
              <w:pStyle w:val="P68B1DB1-Normal4"/>
            </w:pPr>
            <w:r>
              <w:t xml:space="preserve">3.9.1.2 a uma altura da geografia de voo inferior a 30 m;</w:t>
            </w:r>
          </w:p>
          <w:p w14:paraId="3B16E30A" w14:textId="47374954">
            <w:pPr>
              <w:spacing w:after="60" w:line="259" w:lineRule="auto"/>
              <w:ind w:left="1171" w:hanging="284"/>
              <w:jc w:val="both"/>
              <w:rPr>
                <w:rFonts w:asciiTheme="minorHAnsi" w:hAnsiTheme="minorHAnsi" w:cstheme="minorHAnsi"/>
              </w:rPr>
            </w:pPr>
            <w:r>
              <w:rPr>
                <w:rFonts w:asciiTheme="minorHAnsi" w:hAnsiTheme="minorHAnsi" w:cstheme="minorHAnsi"/>
              </w:rPr>
              <w:t xml:space="preserve">3.9.1.3 quando operar na proximidade de obstáculos naturais ou artificiais (por</w:t>
            </w:r>
            <w:r>
              <w:t xml:space="preserve">exemplo, árvores, edifícios, torres, gruas, vedações, linhas elétricas, etc.)</w:t>
            </w:r>
            <w:r>
              <w:rPr>
                <w:rFonts w:asciiTheme="minorHAnsi" w:hAnsiTheme="minorHAnsi" w:cstheme="minorHAnsi"/>
              </w:rPr>
              <w:t xml:space="preserve">cuja altura seja inferior a 20 m, mantendo o UA dentro das seguintes distâncias:</w:t>
            </w:r>
          </w:p>
          <w:p w14:paraId="7810D291" w14:textId="77777777">
            <w:pPr>
              <w:spacing w:after="60" w:line="259" w:lineRule="auto"/>
              <w:ind w:left="1454" w:hanging="285"/>
              <w:jc w:val="both"/>
              <w:rPr>
                <w:rFonts w:asciiTheme="minorHAnsi" w:hAnsiTheme="minorHAnsi" w:cstheme="minorHAnsi"/>
              </w:rPr>
              <w:pStyle w:val="P68B1DB1-Normal4"/>
            </w:pPr>
            <w:r>
              <w:t xml:space="preserve">i) distância horizontal de 30 m;</w:t>
            </w:r>
          </w:p>
          <w:p w14:paraId="386B0002" w14:textId="2F04EE17">
            <w:pPr>
              <w:spacing w:after="60" w:line="259" w:lineRule="auto"/>
              <w:ind w:left="1454" w:hanging="285"/>
              <w:jc w:val="both"/>
              <w:rPr>
                <w:rFonts w:asciiTheme="minorHAnsi" w:hAnsiTheme="minorHAnsi" w:cstheme="minorHAnsi"/>
              </w:rPr>
              <w:pStyle w:val="P68B1DB1-Normal4"/>
            </w:pPr>
            <w:r>
              <w:t xml:space="preserve">ii) 30 m de distância vertical do topo do obstáculo sobrevoado; </w:t>
            </w:r>
          </w:p>
          <w:p w14:paraId="7BEC25F6" w14:textId="6B2EA246">
            <w:pPr>
              <w:spacing w:after="60" w:line="254" w:lineRule="auto"/>
              <w:ind w:left="1171" w:hanging="451"/>
              <w:jc w:val="both"/>
              <w:rPr>
                <w:rFonts w:asciiTheme="minorHAnsi" w:hAnsiTheme="minorHAnsi" w:cstheme="minorHAnsi"/>
              </w:rPr>
            </w:pPr>
            <w:r>
              <w:rPr>
                <w:rFonts w:asciiTheme="minorHAnsi" w:hAnsiTheme="minorHAnsi" w:cstheme="minorHAnsi"/>
              </w:rPr>
              <w:t xml:space="preserve">3.9.1.4 Ao operar na proximidade de obstáculos naturais ou artificiais (por</w:t>
            </w:r>
            <w:r>
              <w:t xml:space="preserve">exemplo, árvores, edifícios, torres, gruas, vedações, linhas elétricas, etc.)</w:t>
            </w:r>
            <w:r>
              <w:rPr>
                <w:rFonts w:asciiTheme="minorHAnsi" w:hAnsiTheme="minorHAnsi" w:cstheme="minorHAnsi"/>
              </w:rPr>
              <w:t xml:space="preserve">cuja altura seja superior a 20 m, mantendo o UA dentro das seguintes distâncias:</w:t>
            </w:r>
          </w:p>
          <w:p w14:paraId="2D795B62" w14:textId="771440ED">
            <w:pPr>
              <w:spacing w:after="60" w:line="254" w:lineRule="auto"/>
              <w:ind w:left="1454" w:hanging="285"/>
              <w:rPr>
                <w:rFonts w:asciiTheme="minorHAnsi" w:hAnsiTheme="minorHAnsi" w:cstheme="minorHAnsi"/>
              </w:rPr>
              <w:pStyle w:val="P68B1DB1-Normal4"/>
            </w:pPr>
            <w:r>
              <w:t xml:space="preserve">i) distância horizontal de 30 m;</w:t>
            </w:r>
          </w:p>
          <w:p w14:paraId="23B392C0" w14:textId="77777777">
            <w:pPr>
              <w:spacing w:after="60" w:line="254" w:lineRule="auto"/>
              <w:ind w:left="1454" w:hanging="285"/>
              <w:jc w:val="both"/>
              <w:rPr>
                <w:rFonts w:asciiTheme="minorHAnsi" w:hAnsiTheme="minorHAnsi" w:cstheme="minorHAnsi"/>
              </w:rPr>
              <w:pStyle w:val="P68B1DB1-Normal4"/>
            </w:pPr>
            <w:r>
              <w:t xml:space="preserve">ii) 15 m de distância vertical do topo do obstáculo sobrevoado; </w:t>
            </w:r>
          </w:p>
          <w:p w14:paraId="3B11828D" w14:textId="77777777">
            <w:pPr>
              <w:spacing w:after="60" w:line="259" w:lineRule="auto"/>
              <w:ind w:left="887" w:hanging="425"/>
              <w:jc w:val="both"/>
              <w:rPr>
                <w:rFonts w:asciiTheme="minorHAnsi" w:hAnsiTheme="minorHAnsi" w:cstheme="minorHAnsi"/>
              </w:rPr>
              <w:pStyle w:val="P68B1DB1-Normal4"/>
            </w:pPr>
            <w:r>
              <w:t xml:space="preserve">3.9.2 afastado de todos os seguintes elementos:</w:t>
            </w:r>
          </w:p>
          <w:p w14:paraId="29CA3AE8" w14:textId="77777777">
            <w:pPr>
              <w:spacing w:after="60" w:line="256" w:lineRule="auto"/>
              <w:ind w:left="1454" w:hanging="285"/>
              <w:jc w:val="both"/>
              <w:rPr>
                <w:rFonts w:asciiTheme="minorHAnsi" w:hAnsiTheme="minorHAnsi" w:cstheme="minorHAnsi"/>
              </w:rPr>
              <w:pStyle w:val="P68B1DB1-Normal4"/>
            </w:pPr>
            <w:r>
              <w:t xml:space="preserve">i) quaisquer zonas conhecidas de descolagem e aterragem permanentes ou temporárias para todos os tipos de aeronaves tripuladas; tal inclui também parques de estacionamento, parques e outras áreas de onde os helicópteros ocasionalmente operam, bem como locais onde os serviços médicos de emergência da polícia e dos helicópteros (HEMS) e os helicópteros de busca e salvamento (SAR) operam ocasionalmente em caso de acidentes ou outras emergências;</w:t>
            </w:r>
          </w:p>
          <w:p w14:paraId="4E42AE65" w14:textId="5F0BBAB5">
            <w:pPr>
              <w:spacing w:after="60" w:line="256" w:lineRule="auto"/>
              <w:ind w:left="1454" w:hanging="285"/>
              <w:jc w:val="both"/>
              <w:rPr>
                <w:rFonts w:asciiTheme="minorHAnsi" w:hAnsiTheme="minorHAnsi" w:cstheme="minorHAnsi"/>
              </w:rPr>
              <w:pStyle w:val="P68B1DB1-Normal4"/>
            </w:pPr>
            <w:r>
              <w:t xml:space="preserve">ii) rotas de baixa altitude conhecidas de aeronaves militares,</w:t>
            </w:r>
          </w:p>
          <w:p w14:paraId="6F2949E8" w14:textId="6006A046">
            <w:pPr>
              <w:spacing w:after="60" w:line="256" w:lineRule="auto"/>
              <w:ind w:left="1454" w:hanging="285"/>
              <w:jc w:val="both"/>
              <w:rPr>
                <w:rFonts w:asciiTheme="minorHAnsi" w:hAnsiTheme="minorHAnsi" w:cstheme="minorHAnsi"/>
              </w:rPr>
              <w:pStyle w:val="P68B1DB1-Normal4"/>
            </w:pPr>
            <w:r>
              <w:t xml:space="preserve">iii) quaisquer outras operações conhecidas com aeronaves tripuladas de baixo nível na área de operação pretendida (por exemplo, operações com balões autorizadas em rota abaixo de 500 pés);</w:t>
            </w:r>
          </w:p>
          <w:p w14:paraId="1E0534BB" w14:textId="20CD5488">
            <w:pPr>
              <w:spacing w:after="60" w:line="256" w:lineRule="auto"/>
              <w:ind w:left="1454" w:hanging="285"/>
              <w:jc w:val="both"/>
              <w:rPr>
                <w:rFonts w:asciiTheme="minorHAnsi" w:hAnsiTheme="minorHAnsi" w:cstheme="minorHAnsi"/>
              </w:rPr>
              <w:pStyle w:val="P68B1DB1-Normal4"/>
            </w:pPr>
            <w:r>
              <w:t xml:space="preserve">iv) zonas portuárias/costeiras em que as operações de busca e salvamento podem transitar ou operar;</w:t>
            </w:r>
          </w:p>
          <w:p w14:paraId="48C4AFB1" w14:textId="793F7432">
            <w:pPr>
              <w:spacing w:after="60" w:line="256" w:lineRule="auto"/>
              <w:ind w:left="1454" w:hanging="285"/>
              <w:jc w:val="both"/>
              <w:rPr>
                <w:rFonts w:asciiTheme="minorHAnsi" w:hAnsiTheme="minorHAnsi" w:cstheme="minorHAnsi"/>
              </w:rPr>
              <w:pStyle w:val="P68B1DB1-Normal4"/>
            </w:pPr>
            <w:r>
              <w:t xml:space="preserve">v) quaisquer áreas conhecidas onde operam outras aeronaves não tripuladas (incluindo áreas para clubes ou associações de aeromodelismo); ou</w:t>
            </w:r>
          </w:p>
          <w:p w14:paraId="3C94F743" w14:textId="07C55CCC">
            <w:pPr>
              <w:spacing w:after="60" w:line="259" w:lineRule="auto"/>
              <w:ind w:left="887" w:hanging="425"/>
              <w:jc w:val="both"/>
              <w:rPr>
                <w:rFonts w:asciiTheme="minorHAnsi" w:hAnsiTheme="minorHAnsi" w:cstheme="minorHAnsi"/>
              </w:rPr>
            </w:pPr>
          </w:p>
        </w:tc>
        <w:tc>
          <w:tcPr>
            <w:tcW w:w="3544" w:type="dxa"/>
          </w:tcPr>
          <w:p w14:paraId="39DE96A3" w14:textId="77777777">
            <w:pPr>
              <w:widowControl w:val="0"/>
              <w:adjustRightInd w:val="0"/>
              <w:spacing w:before="60" w:after="120"/>
              <w:ind w:left="-43"/>
              <w:textAlignment w:val="baseline"/>
              <w:rPr>
                <w:rFonts w:asciiTheme="minorHAnsi" w:hAnsiTheme="minorHAnsi" w:cstheme="minorHAnsi"/>
                <w:i/>
              </w:rPr>
              <w:pStyle w:val="P68B1DB1-Normal8"/>
            </w:pPr>
            <w:r>
              <w:t xml:space="preserve">Queira incluir uma referência ao capítulo/secção pertinente do OM.</w:t>
            </w:r>
          </w:p>
        </w:tc>
        <w:tc>
          <w:tcPr>
            <w:tcW w:w="3694" w:type="dxa"/>
          </w:tcPr>
          <w:p w14:paraId="2B45C821" w14:textId="77777777">
            <w:pPr>
              <w:pStyle w:val="P68B1DB1-ListParagraph7"/>
              <w:widowControl w:val="0"/>
              <w:adjustRightInd w:val="0"/>
              <w:spacing w:before="60" w:after="120"/>
              <w:ind w:left="-43"/>
              <w:textAlignment w:val="baseline"/>
              <w:rPr>
                <w:rFonts w:asciiTheme="minorHAnsi" w:hAnsiTheme="minorHAnsi" w:cstheme="minorHAnsi"/>
              </w:rPr>
            </w:pPr>
            <w:r>
              <w:t xml:space="preserve">«Declaro a conformidade.»</w:t>
            </w:r>
          </w:p>
        </w:tc>
      </w:tr>
      <w:bookmarkEnd w:id="3"/>
      <w:tr w14:paraId="5A7D9C01" w14:textId="77777777">
        <w:trPr>
          <w:trHeight w:val="1550"/>
          <w:jc w:val="center"/>
        </w:trPr>
        <w:tc>
          <w:tcPr>
            <w:tcW w:w="1696" w:type="dxa"/>
            <w:vMerge/>
            <w:shd w:val="clear" w:color="auto" w:fill="808080" w:themeFill="background1" w:themeFillShade="80"/>
          </w:tcPr>
          <w:p w14:paraId="46D09062" w14:textId="77777777">
            <w:pPr>
              <w:ind w:left="195"/>
              <w:jc w:val="both"/>
              <w:rPr>
                <w:rFonts w:asciiTheme="minorHAnsi" w:hAnsiTheme="minorHAnsi" w:cstheme="minorHAnsi"/>
                <w:color w:val="000000" w:themeColor="text1"/>
              </w:rPr>
            </w:pPr>
            <w:permStart w:id="434384222" w:edGrp="everyone" w:colFirst="3" w:colLast="3"/>
            <w:permStart w:id="447420788" w:edGrp="everyone" w:colFirst="4" w:colLast="4"/>
            <w:permEnd w:id="1228953360"/>
            <w:permEnd w:id="1242190431"/>
          </w:p>
        </w:tc>
        <w:tc>
          <w:tcPr>
            <w:tcW w:w="1418" w:type="dxa"/>
            <w:vMerge/>
            <w:shd w:val="clear" w:color="auto" w:fill="D9D9D9" w:themeFill="background1" w:themeFillShade="D9"/>
          </w:tcPr>
          <w:p w14:paraId="4A3FDD30" w14:textId="77777777">
            <w:pPr>
              <w:ind w:left="195"/>
              <w:jc w:val="both"/>
              <w:rPr>
                <w:rFonts w:asciiTheme="minorHAnsi" w:hAnsiTheme="minorHAnsi" w:cstheme="minorHAnsi"/>
              </w:rPr>
            </w:pPr>
          </w:p>
        </w:tc>
        <w:tc>
          <w:tcPr>
            <w:tcW w:w="3969" w:type="dxa"/>
            <w:shd w:val="clear" w:color="auto" w:fill="D9D9D9" w:themeFill="background1" w:themeFillShade="D9"/>
          </w:tcPr>
          <w:p w14:paraId="0F154F42" w14:textId="77777777">
            <w:pPr>
              <w:pStyle w:val="P68B1DB1-ListParagraph7"/>
              <w:widowControl w:val="0"/>
              <w:numPr>
                <w:ilvl w:val="0"/>
                <w:numId w:val="42"/>
              </w:numPr>
              <w:adjustRightInd w:val="0"/>
              <w:spacing w:before="60" w:after="120"/>
              <w:ind w:left="600" w:hanging="567"/>
              <w:contextualSpacing w:val="0"/>
              <w:jc w:val="both"/>
              <w:textAlignment w:val="baseline"/>
              <w:rPr>
                <w:rFonts w:asciiTheme="minorHAnsi" w:hAnsiTheme="minorHAnsi" w:cstheme="minorHAnsi"/>
                <w:color w:val="000000" w:themeColor="text1"/>
              </w:rPr>
            </w:pPr>
            <w:r>
              <w:t xml:space="preserve">O operador de UAS deve estabelecer uma reserva de risco aéreo para proteger terceiros no ar, fora do volume operacional, </w:t>
            </w:r>
            <w:r>
              <w:rPr>
                <w:color w:val="000000" w:themeColor="text1"/>
              </w:rPr>
              <w:t xml:space="preserve">se: </w:t>
            </w:r>
          </w:p>
          <w:p w14:paraId="3F8E6221" w14:textId="77777777">
            <w:pPr>
              <w:pStyle w:val="P68B1DB1-ListParagraph5"/>
              <w:widowControl w:val="0"/>
              <w:adjustRightInd w:val="0"/>
              <w:spacing w:before="60" w:after="120"/>
              <w:ind w:left="1168" w:hanging="567"/>
              <w:contextualSpacing w:val="0"/>
              <w:jc w:val="both"/>
              <w:textAlignment w:val="baseline"/>
              <w:rPr>
                <w:rFonts w:asciiTheme="minorHAnsi" w:hAnsiTheme="minorHAnsi" w:cstheme="minorHAnsi"/>
                <w:color w:val="000000" w:themeColor="text1"/>
              </w:rPr>
            </w:pPr>
            <w:r>
              <w:t xml:space="preserve">3.10.1 O espaço aéreo classificado como ARC-d é adjacente ao volume operacional; ou</w:t>
            </w:r>
          </w:p>
          <w:p w14:paraId="54576CF2" w14:textId="77777777">
            <w:pPr>
              <w:pStyle w:val="P68B1DB1-ListParagraph5"/>
              <w:widowControl w:val="0"/>
              <w:adjustRightInd w:val="0"/>
              <w:spacing w:before="60" w:after="120"/>
              <w:ind w:left="1165" w:hanging="565"/>
              <w:jc w:val="both"/>
              <w:textAlignment w:val="baseline"/>
              <w:rPr>
                <w:rFonts w:asciiTheme="minorHAnsi" w:hAnsiTheme="minorHAnsi" w:cstheme="minorHAnsi"/>
                <w:color w:val="000000" w:themeColor="text1"/>
              </w:rPr>
            </w:pPr>
            <w:r>
              <w:t xml:space="preserve">3.10.2 A autoridade competente ou a entidade responsável pela gestão do espaço aéreo considerar necessário exigir que seja assegurada a protecção de terceiros no ar.</w:t>
            </w:r>
          </w:p>
        </w:tc>
        <w:tc>
          <w:tcPr>
            <w:tcW w:w="3544" w:type="dxa"/>
          </w:tcPr>
          <w:p w14:paraId="38FB5B67" w14:textId="77777777">
            <w:pPr>
              <w:widowControl w:val="0"/>
              <w:adjustRightInd w:val="0"/>
              <w:spacing w:before="60" w:after="120"/>
              <w:ind w:left="-43"/>
              <w:textAlignment w:val="baseline"/>
              <w:rPr>
                <w:rFonts w:asciiTheme="minorHAnsi" w:hAnsiTheme="minorHAnsi" w:cstheme="minorHAnsi"/>
                <w:i/>
              </w:rPr>
              <w:pStyle w:val="P68B1DB1-Normal8"/>
            </w:pPr>
            <w:r>
              <w:t xml:space="preserve">Queira incluir uma referência ao capítulo/secção pertinente do OM.</w:t>
            </w:r>
          </w:p>
        </w:tc>
        <w:tc>
          <w:tcPr>
            <w:tcW w:w="3694" w:type="dxa"/>
          </w:tcPr>
          <w:p w14:paraId="1DEE4FF1" w14:textId="77777777">
            <w:pPr>
              <w:widowControl w:val="0"/>
              <w:adjustRightInd w:val="0"/>
              <w:spacing w:before="60" w:after="120"/>
              <w:ind w:left="-43"/>
              <w:textAlignment w:val="baseline"/>
              <w:rPr>
                <w:rFonts w:asciiTheme="minorHAnsi" w:hAnsiTheme="minorHAnsi" w:cstheme="minorHAnsi"/>
              </w:rPr>
              <w:pStyle w:val="P68B1DB1-Normal4"/>
            </w:pPr>
            <w:r>
              <w:t xml:space="preserve">«Declaro a conformidade.»</w:t>
            </w:r>
          </w:p>
        </w:tc>
      </w:tr>
      <w:tr w14:paraId="02F0AE4E" w14:textId="77777777">
        <w:trPr>
          <w:trHeight w:val="1338"/>
          <w:jc w:val="center"/>
        </w:trPr>
        <w:tc>
          <w:tcPr>
            <w:tcW w:w="1696" w:type="dxa"/>
            <w:vMerge/>
            <w:shd w:val="clear" w:color="auto" w:fill="808080" w:themeFill="background1" w:themeFillShade="80"/>
          </w:tcPr>
          <w:p w14:paraId="1FD6A8D5" w14:textId="77777777">
            <w:pPr>
              <w:ind w:left="195"/>
              <w:jc w:val="both"/>
              <w:rPr>
                <w:rFonts w:asciiTheme="minorHAnsi" w:hAnsiTheme="minorHAnsi" w:cstheme="minorHAnsi"/>
                <w:color w:val="000000" w:themeColor="text1"/>
              </w:rPr>
            </w:pPr>
            <w:permStart w:id="735855991" w:edGrp="everyone" w:colFirst="3" w:colLast="3"/>
            <w:permStart w:id="545210285" w:edGrp="everyone" w:colFirst="4" w:colLast="4"/>
            <w:permEnd w:id="434384222"/>
            <w:permEnd w:id="447420788"/>
          </w:p>
        </w:tc>
        <w:tc>
          <w:tcPr>
            <w:tcW w:w="1418" w:type="dxa"/>
            <w:vMerge/>
            <w:shd w:val="clear" w:color="auto" w:fill="D9D9D9" w:themeFill="background1" w:themeFillShade="D9"/>
          </w:tcPr>
          <w:p w14:paraId="0917BE63" w14:textId="77777777">
            <w:pPr>
              <w:ind w:left="195"/>
              <w:jc w:val="both"/>
              <w:rPr>
                <w:rFonts w:asciiTheme="minorHAnsi" w:hAnsiTheme="minorHAnsi" w:cstheme="minorHAnsi"/>
              </w:rPr>
            </w:pPr>
          </w:p>
        </w:tc>
        <w:tc>
          <w:tcPr>
            <w:tcW w:w="3969" w:type="dxa"/>
            <w:shd w:val="clear" w:color="auto" w:fill="D9D9D9" w:themeFill="background1" w:themeFillShade="D9"/>
          </w:tcPr>
          <w:p w14:paraId="6EEF889F" w14:textId="77777777">
            <w:pPr>
              <w:pStyle w:val="P68B1DB1-ListParagraph7"/>
              <w:widowControl w:val="0"/>
              <w:numPr>
                <w:ilvl w:val="0"/>
                <w:numId w:val="42"/>
              </w:numPr>
              <w:adjustRightInd w:val="0"/>
              <w:spacing w:before="60" w:after="120"/>
              <w:ind w:left="600" w:hanging="567"/>
              <w:contextualSpacing w:val="0"/>
              <w:jc w:val="both"/>
              <w:textAlignment w:val="baseline"/>
              <w:rPr>
                <w:rFonts w:asciiTheme="minorHAnsi" w:hAnsiTheme="minorHAnsi" w:cstheme="minorHAnsi"/>
                <w:color w:val="000000" w:themeColor="text1"/>
              </w:rPr>
            </w:pPr>
            <w:r>
              <w:t xml:space="preserve">A reserva de risco aéreo referida no ponto 3.10 deve ser contida sempre que a probabilidade de encontro com aeronaves tripuladas e outros utilizadores do espaço aéreo seja baixa, tal como definido pela autoridade competente.</w:t>
            </w:r>
          </w:p>
        </w:tc>
        <w:tc>
          <w:tcPr>
            <w:tcW w:w="3544" w:type="dxa"/>
          </w:tcPr>
          <w:p w14:paraId="76591F7D" w14:textId="77777777">
            <w:pPr>
              <w:widowControl w:val="0"/>
              <w:adjustRightInd w:val="0"/>
              <w:spacing w:before="60" w:after="120"/>
              <w:ind w:left="-43"/>
              <w:textAlignment w:val="baseline"/>
              <w:rPr>
                <w:rFonts w:asciiTheme="minorHAnsi" w:hAnsiTheme="minorHAnsi" w:cstheme="minorHAnsi"/>
                <w:i/>
              </w:rPr>
              <w:pStyle w:val="P68B1DB1-Normal8"/>
            </w:pPr>
            <w:r>
              <w:t xml:space="preserve">Queira incluir uma referência ao capítulo/secção pertinente do OM.</w:t>
            </w:r>
          </w:p>
        </w:tc>
        <w:tc>
          <w:tcPr>
            <w:tcW w:w="3694" w:type="dxa"/>
          </w:tcPr>
          <w:p w14:paraId="5419F59F" w14:textId="77777777">
            <w:pPr>
              <w:widowControl w:val="0"/>
              <w:adjustRightInd w:val="0"/>
              <w:spacing w:before="60" w:after="120"/>
              <w:ind w:left="-43"/>
              <w:textAlignment w:val="baseline"/>
              <w:rPr>
                <w:rFonts w:asciiTheme="minorHAnsi" w:hAnsiTheme="minorHAnsi" w:cstheme="minorHAnsi"/>
              </w:rPr>
              <w:pStyle w:val="P68B1DB1-Normal4"/>
            </w:pPr>
            <w:r>
              <w:t xml:space="preserve">«Declaro a conformidade.»</w:t>
            </w:r>
          </w:p>
        </w:tc>
      </w:tr>
      <w:tr w14:paraId="79646E60" w14:textId="77777777">
        <w:trPr>
          <w:trHeight w:val="386"/>
          <w:jc w:val="center"/>
        </w:trPr>
        <w:tc>
          <w:tcPr>
            <w:tcW w:w="1696" w:type="dxa"/>
            <w:vMerge/>
            <w:shd w:val="clear" w:color="auto" w:fill="808080" w:themeFill="background1" w:themeFillShade="80"/>
          </w:tcPr>
          <w:p w14:paraId="665B9C22" w14:textId="77777777">
            <w:pPr>
              <w:ind w:left="195"/>
              <w:jc w:val="both"/>
              <w:rPr>
                <w:rFonts w:asciiTheme="minorHAnsi" w:hAnsiTheme="minorHAnsi" w:cstheme="minorHAnsi"/>
                <w:color w:val="000000" w:themeColor="text1"/>
              </w:rPr>
            </w:pPr>
            <w:permStart w:id="599679306" w:edGrp="everyone" w:colFirst="3" w:colLast="3"/>
            <w:permStart w:id="1352428382" w:edGrp="everyone" w:colFirst="4" w:colLast="4"/>
            <w:permEnd w:id="735855991"/>
            <w:permEnd w:id="545210285"/>
          </w:p>
        </w:tc>
        <w:tc>
          <w:tcPr>
            <w:tcW w:w="1418" w:type="dxa"/>
            <w:vMerge/>
            <w:shd w:val="clear" w:color="auto" w:fill="D9D9D9" w:themeFill="background1" w:themeFillShade="D9"/>
          </w:tcPr>
          <w:p w14:paraId="6381AE3A" w14:textId="77777777">
            <w:pPr>
              <w:ind w:left="195"/>
              <w:jc w:val="both"/>
              <w:rPr>
                <w:rFonts w:asciiTheme="minorHAnsi" w:hAnsiTheme="minorHAnsi" w:cstheme="minorHAnsi"/>
              </w:rPr>
            </w:pPr>
          </w:p>
        </w:tc>
        <w:tc>
          <w:tcPr>
            <w:tcW w:w="3969" w:type="dxa"/>
            <w:shd w:val="clear" w:color="auto" w:fill="D9D9D9" w:themeFill="background1" w:themeFillShade="D9"/>
          </w:tcPr>
          <w:p w14:paraId="0105CACE" w14:textId="77777777">
            <w:pPr>
              <w:pStyle w:val="P68B1DB1-ListParagraph7"/>
              <w:widowControl w:val="0"/>
              <w:numPr>
                <w:ilvl w:val="0"/>
                <w:numId w:val="42"/>
              </w:numPr>
              <w:adjustRightInd w:val="0"/>
              <w:spacing w:before="60" w:after="120"/>
              <w:ind w:left="600" w:hanging="567"/>
              <w:contextualSpacing w:val="0"/>
              <w:jc w:val="both"/>
              <w:textAlignment w:val="baseline"/>
              <w:rPr>
                <w:rFonts w:asciiTheme="minorHAnsi" w:hAnsiTheme="minorHAnsi" w:cstheme="minorHAnsi"/>
              </w:rPr>
            </w:pPr>
            <w:r>
              <w:t xml:space="preserve">Antes do voo, o operador de UAS deve avaliar a proximidade entre a operação de UAS planeada e a atividade de aeronaves tripuladas.</w:t>
            </w:r>
          </w:p>
        </w:tc>
        <w:tc>
          <w:tcPr>
            <w:tcW w:w="3544" w:type="dxa"/>
          </w:tcPr>
          <w:p w14:paraId="5641EB3F" w14:textId="77777777">
            <w:pPr>
              <w:widowControl w:val="0"/>
              <w:adjustRightInd w:val="0"/>
              <w:spacing w:before="60" w:after="120"/>
              <w:ind w:left="-43"/>
              <w:textAlignment w:val="baseline"/>
              <w:rPr>
                <w:rFonts w:asciiTheme="minorHAnsi" w:hAnsiTheme="minorHAnsi" w:cstheme="minorHAnsi"/>
                <w:i/>
              </w:rPr>
              <w:pStyle w:val="P68B1DB1-Normal8"/>
            </w:pPr>
            <w:r>
              <w:t xml:space="preserve">Queira incluir uma referência ao capítulo/secção pertinente do OM.</w:t>
            </w:r>
          </w:p>
        </w:tc>
        <w:tc>
          <w:tcPr>
            <w:tcW w:w="3694" w:type="dxa"/>
          </w:tcPr>
          <w:p w14:paraId="39EAA262" w14:textId="77777777">
            <w:pPr>
              <w:widowControl w:val="0"/>
              <w:adjustRightInd w:val="0"/>
              <w:spacing w:before="60" w:after="120"/>
              <w:ind w:left="-43"/>
              <w:textAlignment w:val="baseline"/>
              <w:rPr>
                <w:rFonts w:asciiTheme="minorHAnsi" w:hAnsiTheme="minorHAnsi" w:cstheme="minorHAnsi"/>
              </w:rPr>
              <w:pStyle w:val="P68B1DB1-Normal4"/>
            </w:pPr>
            <w:r>
              <w:t xml:space="preserve">«Declaro a conformidade.»</w:t>
            </w:r>
          </w:p>
        </w:tc>
      </w:tr>
      <w:permEnd w:id="599679306"/>
      <w:permEnd w:id="1352428382"/>
      <w:tr w14:paraId="467C3269" w14:textId="77777777">
        <w:trPr>
          <w:jc w:val="center"/>
        </w:trPr>
        <w:tc>
          <w:tcPr>
            <w:tcW w:w="3114" w:type="dxa"/>
            <w:gridSpan w:val="2"/>
            <w:shd w:val="clear" w:color="auto" w:fill="808080" w:themeFill="background1" w:themeFillShade="80"/>
          </w:tcPr>
          <w:p w14:paraId="1CEB64D8" w14:textId="77777777">
            <w:pPr>
              <w:spacing w:before="120"/>
              <w:ind w:left="22"/>
              <w:jc w:val="both"/>
              <w:rPr>
                <w:rFonts w:asciiTheme="minorHAnsi" w:hAnsiTheme="minorHAnsi" w:cstheme="minorHAnsi"/>
                <w:b/>
                <w:color w:val="FFFFFF" w:themeColor="background1"/>
              </w:rPr>
              <w:pStyle w:val="P68B1DB1-Normal3"/>
            </w:pPr>
            <w:r>
              <w:t>Observadores</w:t>
            </w:r>
          </w:p>
        </w:tc>
        <w:tc>
          <w:tcPr>
            <w:tcW w:w="11207" w:type="dxa"/>
            <w:gridSpan w:val="3"/>
            <w:shd w:val="clear" w:color="auto" w:fill="D9D9D9" w:themeFill="background1" w:themeFillShade="D9"/>
          </w:tcPr>
          <w:p w14:paraId="0D8871A3" w14:textId="77777777">
            <w:pPr>
              <w:widowControl w:val="0"/>
              <w:adjustRightInd w:val="0"/>
              <w:spacing w:before="60" w:after="120"/>
              <w:jc w:val="both"/>
              <w:textAlignment w:val="baseline"/>
              <w:rPr>
                <w:rFonts w:asciiTheme="minorHAnsi" w:hAnsiTheme="minorHAnsi" w:cstheme="minorHAnsi"/>
                <w:color w:val="000000" w:themeColor="text1"/>
              </w:rPr>
              <w:pStyle w:val="P68B1DB1-Normal9"/>
            </w:pPr>
            <w:r>
              <w:t>n/a</w:t>
            </w:r>
          </w:p>
        </w:tc>
      </w:tr>
    </w:tbl>
    <w:tbl>
      <w:tblPr>
        <w:tblStyle w:val="TableGrid2"/>
        <w:tblW w:w="14364" w:type="dxa"/>
        <w:jc w:val="center"/>
        <w:tblLayout w:type="fixed"/>
        <w:tblLook w:val="04A0" w:firstRow="1" w:lastRow="0" w:firstColumn="1" w:lastColumn="0" w:noHBand="0" w:noVBand="1"/>
      </w:tblPr>
      <w:tblGrid>
        <w:gridCol w:w="1701"/>
        <w:gridCol w:w="1418"/>
        <w:gridCol w:w="3964"/>
        <w:gridCol w:w="3544"/>
        <w:gridCol w:w="3690"/>
        <w:gridCol w:w="47"/>
      </w:tblGrid>
      <w:tr w14:paraId="0A7328F6" w14:textId="77777777">
        <w:trPr>
          <w:cantSplit/>
          <w:jc w:val="center"/>
        </w:trPr>
        <w:tc>
          <w:tcPr>
            <w:tcW w:w="14364" w:type="dxa"/>
            <w:gridSpan w:val="6"/>
            <w:shd w:val="clear" w:color="auto" w:fill="808080" w:themeFill="background1" w:themeFillShade="80"/>
          </w:tcPr>
          <w:p w14:paraId="25A6C8D4" w14:textId="77777777">
            <w:pPr>
              <w:jc w:val="both"/>
              <w:rPr>
                <w:rFonts w:asciiTheme="minorHAnsi" w:hAnsiTheme="minorHAnsi" w:cstheme="minorHAnsi"/>
                <w:color w:val="FFFFFF" w:themeColor="background1"/>
                <w:sz w:val="22"/>
              </w:rPr>
              <w:pStyle w:val="P68B1DB1-Normal3"/>
            </w:pPr>
            <w:r>
              <w:t xml:space="preserve">4. Condições do operador de UAS e das operações de UAS</w:t>
            </w:r>
          </w:p>
        </w:tc>
      </w:tr>
      <w:tr w14:paraId="5FAF0668" w14:textId="77777777">
        <w:trPr>
          <w:gridAfter w:val="1"/>
          <w:wAfter w:w="47" w:type="dxa"/>
          <w:cantSplit/>
          <w:jc w:val="center"/>
        </w:trPr>
        <w:tc>
          <w:tcPr>
            <w:tcW w:w="1701" w:type="dxa"/>
            <w:vMerge w:val="restart"/>
            <w:shd w:val="clear" w:color="auto" w:fill="808080" w:themeFill="background1" w:themeFillShade="80"/>
          </w:tcPr>
          <w:p w14:paraId="7EF724D4" w14:textId="77777777">
            <w:pPr>
              <w:spacing w:before="120"/>
              <w:ind w:left="22"/>
              <w:jc w:val="both"/>
              <w:rPr>
                <w:rFonts w:asciiTheme="minorHAnsi" w:hAnsiTheme="minorHAnsi" w:cstheme="minorHAnsi"/>
                <w:b/>
                <w:color w:val="FFFFFF" w:themeColor="background1"/>
              </w:rPr>
              <w:pStyle w:val="P68B1DB1-Normal3"/>
            </w:pPr>
            <w:r>
              <w:t xml:space="preserve">Operador de UAS e operações de UAS</w:t>
            </w:r>
          </w:p>
        </w:tc>
        <w:tc>
          <w:tcPr>
            <w:tcW w:w="1418" w:type="dxa"/>
            <w:vMerge w:val="restart"/>
            <w:shd w:val="clear" w:color="auto" w:fill="D9D9D9" w:themeFill="background1" w:themeFillShade="D9"/>
            <w:vAlign w:val="center"/>
          </w:tcPr>
          <w:p w14:paraId="6A4CD372" w14:textId="77777777">
            <w:pPr>
              <w:spacing w:before="120"/>
              <w:ind w:left="-57" w:right="-57"/>
              <w:jc w:val="center"/>
              <w:rPr>
                <w:rFonts w:asciiTheme="minorHAnsi" w:hAnsiTheme="minorHAnsi" w:cstheme="minorHAnsi"/>
                <w:color w:val="FF0000"/>
                <w:sz w:val="22"/>
              </w:rPr>
              <w:pStyle w:val="P68B1DB1-Normal4"/>
            </w:pPr>
            <w:r>
              <w:t xml:space="preserve">Declaração apoiada por dados</w:t>
            </w:r>
          </w:p>
        </w:tc>
        <w:tc>
          <w:tcPr>
            <w:tcW w:w="3964" w:type="dxa"/>
            <w:shd w:val="clear" w:color="auto" w:fill="D9D9D9" w:themeFill="background1" w:themeFillShade="D9"/>
            <w:vAlign w:val="center"/>
          </w:tcPr>
          <w:p w14:paraId="2058B520" w14:textId="77777777">
            <w:pPr>
              <w:pStyle w:val="P68B1DB1-ListParagraph7"/>
              <w:numPr>
                <w:ilvl w:val="0"/>
                <w:numId w:val="43"/>
              </w:numPr>
              <w:tabs>
                <w:tab w:val="left" w:pos="1026"/>
              </w:tabs>
              <w:spacing w:before="120" w:after="120"/>
              <w:ind w:left="320" w:hanging="314"/>
              <w:contextualSpacing w:val="0"/>
              <w:rPr>
                <w:rFonts w:asciiTheme="minorHAnsi" w:hAnsiTheme="minorHAnsi" w:cstheme="minorHAnsi"/>
              </w:rPr>
            </w:pPr>
            <w:r>
              <w:t xml:space="preserve">O operador de UAS deve:</w:t>
            </w:r>
          </w:p>
        </w:tc>
        <w:tc>
          <w:tcPr>
            <w:tcW w:w="3544" w:type="dxa"/>
            <w:shd w:val="clear" w:color="auto" w:fill="D9D9D9" w:themeFill="background1" w:themeFillShade="D9"/>
          </w:tcPr>
          <w:p w14:paraId="06295802" w14:textId="77777777">
            <w:pPr>
              <w:widowControl w:val="0"/>
              <w:adjustRightInd w:val="0"/>
              <w:spacing w:before="60" w:after="120"/>
              <w:ind w:left="-43"/>
              <w:textAlignment w:val="baseline"/>
              <w:rPr>
                <w:rFonts w:asciiTheme="minorHAnsi" w:hAnsiTheme="minorHAnsi" w:cstheme="minorHAnsi"/>
                <w:i/>
              </w:rPr>
            </w:pPr>
          </w:p>
        </w:tc>
        <w:tc>
          <w:tcPr>
            <w:tcW w:w="3690" w:type="dxa"/>
            <w:shd w:val="clear" w:color="auto" w:fill="D9D9D9" w:themeFill="background1" w:themeFillShade="D9"/>
          </w:tcPr>
          <w:p w14:paraId="7B21EDDC" w14:textId="77777777">
            <w:pPr>
              <w:widowControl w:val="0"/>
              <w:adjustRightInd w:val="0"/>
              <w:spacing w:before="60" w:after="120"/>
              <w:ind w:left="-43"/>
              <w:textAlignment w:val="baseline"/>
              <w:rPr>
                <w:rFonts w:asciiTheme="minorHAnsi" w:hAnsiTheme="minorHAnsi" w:cstheme="minorHAnsi"/>
                <w:i/>
              </w:rPr>
            </w:pPr>
          </w:p>
        </w:tc>
      </w:tr>
      <w:tr w14:paraId="66DE5E48" w14:textId="77777777">
        <w:trPr>
          <w:gridAfter w:val="1"/>
          <w:wAfter w:w="47" w:type="dxa"/>
          <w:cantSplit/>
          <w:jc w:val="center"/>
        </w:trPr>
        <w:tc>
          <w:tcPr>
            <w:tcW w:w="1701" w:type="dxa"/>
            <w:vMerge/>
            <w:shd w:val="clear" w:color="auto" w:fill="808080" w:themeFill="background1" w:themeFillShade="80"/>
          </w:tcPr>
          <w:p w14:paraId="5895BCCA" w14:textId="77777777">
            <w:pPr>
              <w:spacing w:before="120"/>
              <w:rPr>
                <w:rFonts w:asciiTheme="minorHAnsi" w:hAnsiTheme="minorHAnsi" w:cstheme="minorHAnsi"/>
              </w:rPr>
            </w:pPr>
            <w:permStart w:id="64301541" w:edGrp="everyone" w:colFirst="3" w:colLast="3"/>
            <w:permStart w:id="67774202" w:edGrp="everyone" w:colFirst="4" w:colLast="4"/>
          </w:p>
        </w:tc>
        <w:tc>
          <w:tcPr>
            <w:tcW w:w="1418" w:type="dxa"/>
            <w:vMerge/>
            <w:shd w:val="clear" w:color="auto" w:fill="D9D9D9" w:themeFill="background1" w:themeFillShade="D9"/>
          </w:tcPr>
          <w:p w14:paraId="037878A3" w14:textId="77777777">
            <w:pPr>
              <w:spacing w:before="120"/>
              <w:rPr>
                <w:rFonts w:asciiTheme="minorHAnsi" w:hAnsiTheme="minorHAnsi" w:cstheme="minorHAnsi"/>
              </w:rPr>
            </w:pPr>
          </w:p>
        </w:tc>
        <w:tc>
          <w:tcPr>
            <w:tcW w:w="3964" w:type="dxa"/>
            <w:shd w:val="clear" w:color="auto" w:fill="D9D9D9" w:themeFill="background1" w:themeFillShade="D9"/>
            <w:vAlign w:val="center"/>
          </w:tcPr>
          <w:p w14:paraId="3FB8C43B" w14:textId="77777777">
            <w:pPr>
              <w:spacing w:before="120" w:after="60"/>
              <w:ind w:left="745" w:hanging="425"/>
              <w:jc w:val="both"/>
              <w:rPr>
                <w:rFonts w:asciiTheme="minorHAnsi" w:hAnsiTheme="minorHAnsi" w:cstheme="minorHAnsi"/>
              </w:rPr>
              <w:pStyle w:val="P68B1DB1-Normal4"/>
            </w:pPr>
            <w:r>
              <w:t xml:space="preserve">4.1.1 elaborar um manual de operações (MO) (para o modelo, consultar AMC1 UAS.SPEC.030(3)(e) e as informações complementares em GM1 UAS.SPEC.030(3)(e));</w:t>
            </w:r>
          </w:p>
        </w:tc>
        <w:tc>
          <w:tcPr>
            <w:tcW w:w="3544" w:type="dxa"/>
          </w:tcPr>
          <w:p w14:paraId="2E4CDC0F" w14:textId="77777777">
            <w:pPr>
              <w:widowControl w:val="0"/>
              <w:adjustRightInd w:val="0"/>
              <w:spacing w:before="60" w:after="120"/>
              <w:ind w:left="-43"/>
              <w:jc w:val="both"/>
              <w:textAlignment w:val="baseline"/>
              <w:rPr>
                <w:rFonts w:asciiTheme="minorHAnsi" w:hAnsiTheme="minorHAnsi" w:cstheme="minorHAnsi"/>
                <w:i/>
              </w:rPr>
              <w:pStyle w:val="P68B1DB1-Normal8"/>
            </w:pPr>
            <w:r>
              <w:t xml:space="preserve">Descreva de que forma esta condição é cumprida.</w:t>
            </w:r>
          </w:p>
        </w:tc>
        <w:tc>
          <w:tcPr>
            <w:tcW w:w="3690" w:type="dxa"/>
          </w:tcPr>
          <w:p w14:paraId="55A2F002" w14:textId="77777777">
            <w:pPr>
              <w:widowControl w:val="0"/>
              <w:adjustRightInd w:val="0"/>
              <w:spacing w:before="60" w:after="120"/>
              <w:ind w:left="-43"/>
              <w:jc w:val="both"/>
              <w:textAlignment w:val="baseline"/>
              <w:rPr>
                <w:rFonts w:asciiTheme="minorHAnsi" w:hAnsiTheme="minorHAnsi" w:cstheme="minorHAnsi"/>
              </w:rPr>
              <w:pStyle w:val="P68B1DB1-Normal4"/>
            </w:pPr>
            <w:r>
              <w:t xml:space="preserve">«Declaro a conformidade e que os elementos comprovativos estão incluídos no MF.»</w:t>
            </w:r>
          </w:p>
        </w:tc>
      </w:tr>
      <w:tr w14:paraId="688D9C63" w14:textId="77777777">
        <w:trPr>
          <w:gridAfter w:val="1"/>
          <w:wAfter w:w="47" w:type="dxa"/>
          <w:cantSplit/>
          <w:jc w:val="center"/>
        </w:trPr>
        <w:tc>
          <w:tcPr>
            <w:tcW w:w="1701" w:type="dxa"/>
            <w:vMerge/>
            <w:shd w:val="clear" w:color="auto" w:fill="808080" w:themeFill="background1" w:themeFillShade="80"/>
          </w:tcPr>
          <w:p w14:paraId="7BD3DD06" w14:textId="77777777">
            <w:pPr>
              <w:spacing w:before="120"/>
              <w:rPr>
                <w:rFonts w:asciiTheme="minorHAnsi" w:hAnsiTheme="minorHAnsi" w:cstheme="minorHAnsi"/>
              </w:rPr>
            </w:pPr>
            <w:permStart w:id="1440297298" w:edGrp="everyone" w:colFirst="3" w:colLast="3"/>
            <w:permStart w:id="731201013" w:edGrp="everyone" w:colFirst="4" w:colLast="4"/>
            <w:permEnd w:id="64301541"/>
            <w:permEnd w:id="67774202"/>
          </w:p>
        </w:tc>
        <w:tc>
          <w:tcPr>
            <w:tcW w:w="1418" w:type="dxa"/>
            <w:vMerge/>
            <w:shd w:val="clear" w:color="auto" w:fill="D9D9D9" w:themeFill="background1" w:themeFillShade="D9"/>
          </w:tcPr>
          <w:p w14:paraId="09D32C77" w14:textId="77777777">
            <w:pPr>
              <w:spacing w:before="120"/>
              <w:rPr>
                <w:rFonts w:asciiTheme="minorHAnsi" w:hAnsiTheme="minorHAnsi" w:cstheme="minorHAnsi"/>
              </w:rPr>
            </w:pPr>
          </w:p>
        </w:tc>
        <w:tc>
          <w:tcPr>
            <w:tcW w:w="3964" w:type="dxa"/>
            <w:shd w:val="clear" w:color="auto" w:fill="D9D9D9" w:themeFill="background1" w:themeFillShade="D9"/>
          </w:tcPr>
          <w:p w14:paraId="055D7952" w14:textId="77777777">
            <w:pPr>
              <w:spacing w:before="120" w:after="60"/>
              <w:ind w:left="745" w:hanging="425"/>
              <w:jc w:val="both"/>
              <w:rPr>
                <w:rFonts w:asciiTheme="minorHAnsi" w:hAnsiTheme="minorHAnsi" w:cstheme="minorHAnsi"/>
              </w:rPr>
              <w:pStyle w:val="P68B1DB1-Normal4"/>
            </w:pPr>
            <w:r>
              <w:t xml:space="preserve">4.1.2 Desenvolver um procedimento para garantir que os requisitos de segurança aplicáveis à zona de operações são cumpridos durante a operação prevista;</w:t>
            </w:r>
          </w:p>
        </w:tc>
        <w:tc>
          <w:tcPr>
            <w:tcW w:w="3544" w:type="dxa"/>
          </w:tcPr>
          <w:p w14:paraId="6E03F915" w14:textId="77777777">
            <w:pPr>
              <w:widowControl w:val="0"/>
              <w:adjustRightInd w:val="0"/>
              <w:spacing w:before="60" w:after="120"/>
              <w:ind w:left="-43"/>
              <w:jc w:val="both"/>
              <w:textAlignment w:val="baseline"/>
              <w:rPr>
                <w:rFonts w:asciiTheme="minorHAnsi" w:hAnsiTheme="minorHAnsi" w:cstheme="minorHAnsi"/>
                <w:i/>
              </w:rPr>
              <w:pStyle w:val="P68B1DB1-Normal8"/>
            </w:pPr>
            <w:r>
              <w:t xml:space="preserve">Queira incluir uma referência ao capítulo/secção pertinente do OM.</w:t>
            </w:r>
          </w:p>
        </w:tc>
        <w:tc>
          <w:tcPr>
            <w:tcW w:w="3690" w:type="dxa"/>
          </w:tcPr>
          <w:p w14:paraId="2977809C" w14:textId="77777777">
            <w:pPr>
              <w:widowControl w:val="0"/>
              <w:adjustRightInd w:val="0"/>
              <w:spacing w:before="60" w:after="120"/>
              <w:ind w:left="-43"/>
              <w:jc w:val="both"/>
              <w:textAlignment w:val="baseline"/>
              <w:rPr>
                <w:rFonts w:asciiTheme="minorHAnsi" w:hAnsiTheme="minorHAnsi" w:cstheme="minorHAnsi"/>
                <w:i/>
              </w:rPr>
              <w:pStyle w:val="P68B1DB1-Normal4"/>
            </w:pPr>
            <w:r>
              <w:t xml:space="preserve">«Declaro a conformidade e que os elementos comprovativos estão incluídos no MF.»</w:t>
            </w:r>
          </w:p>
        </w:tc>
      </w:tr>
      <w:tr w14:paraId="0CADF0F3" w14:textId="77777777">
        <w:trPr>
          <w:gridAfter w:val="1"/>
          <w:wAfter w:w="47" w:type="dxa"/>
          <w:cantSplit/>
          <w:jc w:val="center"/>
        </w:trPr>
        <w:tc>
          <w:tcPr>
            <w:tcW w:w="1701" w:type="dxa"/>
            <w:vMerge/>
            <w:shd w:val="clear" w:color="auto" w:fill="808080" w:themeFill="background1" w:themeFillShade="80"/>
          </w:tcPr>
          <w:p w14:paraId="1BB57941" w14:textId="77777777">
            <w:pPr>
              <w:spacing w:before="120"/>
              <w:rPr>
                <w:rFonts w:asciiTheme="minorHAnsi" w:hAnsiTheme="minorHAnsi" w:cstheme="minorHAnsi"/>
              </w:rPr>
            </w:pPr>
            <w:permStart w:id="1739734489" w:edGrp="everyone" w:colFirst="3" w:colLast="3"/>
            <w:permStart w:id="1128360097" w:edGrp="everyone" w:colFirst="4" w:colLast="4"/>
            <w:permEnd w:id="1440297298"/>
            <w:permEnd w:id="731201013"/>
          </w:p>
        </w:tc>
        <w:tc>
          <w:tcPr>
            <w:tcW w:w="1418" w:type="dxa"/>
            <w:vMerge/>
            <w:shd w:val="clear" w:color="auto" w:fill="D9D9D9" w:themeFill="background1" w:themeFillShade="D9"/>
          </w:tcPr>
          <w:p w14:paraId="1BF96CAF" w14:textId="77777777">
            <w:pPr>
              <w:spacing w:before="120"/>
              <w:rPr>
                <w:rFonts w:asciiTheme="minorHAnsi" w:hAnsiTheme="minorHAnsi" w:cstheme="minorHAnsi"/>
              </w:rPr>
            </w:pPr>
          </w:p>
        </w:tc>
        <w:tc>
          <w:tcPr>
            <w:tcW w:w="3964" w:type="dxa"/>
            <w:shd w:val="clear" w:color="auto" w:fill="D9D9D9" w:themeFill="background1" w:themeFillShade="D9"/>
          </w:tcPr>
          <w:p w14:paraId="4ACB46A5" w14:textId="77777777">
            <w:pPr>
              <w:spacing w:before="120" w:after="60"/>
              <w:ind w:left="745" w:hanging="425"/>
              <w:jc w:val="both"/>
              <w:rPr>
                <w:rFonts w:asciiTheme="minorHAnsi" w:hAnsiTheme="minorHAnsi" w:cstheme="minorHAnsi"/>
              </w:rPr>
              <w:pStyle w:val="P68B1DB1-Normal4"/>
            </w:pPr>
            <w:r>
              <w:t xml:space="preserve">4.1.3 desenvolver medidas para proteger os UAS contra interferências ilícitas e acessos não autorizados;</w:t>
            </w:r>
          </w:p>
        </w:tc>
        <w:tc>
          <w:tcPr>
            <w:tcW w:w="3544" w:type="dxa"/>
          </w:tcPr>
          <w:p w14:paraId="7362164F" w14:textId="77777777">
            <w:pPr>
              <w:widowControl w:val="0"/>
              <w:adjustRightInd w:val="0"/>
              <w:spacing w:before="60" w:after="120"/>
              <w:ind w:left="-43"/>
              <w:jc w:val="both"/>
              <w:textAlignment w:val="baseline"/>
              <w:rPr>
                <w:rFonts w:asciiTheme="minorHAnsi" w:hAnsiTheme="minorHAnsi" w:cstheme="minorHAnsi"/>
                <w:i/>
              </w:rPr>
              <w:pStyle w:val="P68B1DB1-Normal8"/>
            </w:pPr>
            <w:r>
              <w:t xml:space="preserve">Queira incluir uma referência ao capítulo/secção pertinente do OM.</w:t>
            </w:r>
          </w:p>
        </w:tc>
        <w:tc>
          <w:tcPr>
            <w:tcW w:w="3690" w:type="dxa"/>
          </w:tcPr>
          <w:p w14:paraId="14FEC3E5" w14:textId="77777777">
            <w:pPr>
              <w:widowControl w:val="0"/>
              <w:adjustRightInd w:val="0"/>
              <w:spacing w:before="60" w:after="120"/>
              <w:ind w:left="-43"/>
              <w:jc w:val="both"/>
              <w:textAlignment w:val="baseline"/>
              <w:rPr>
                <w:rFonts w:asciiTheme="minorHAnsi" w:hAnsiTheme="minorHAnsi" w:cstheme="minorHAnsi"/>
                <w:i/>
              </w:rPr>
              <w:pStyle w:val="P68B1DB1-Normal4"/>
            </w:pPr>
            <w:r>
              <w:t xml:space="preserve">«Declaro a conformidade e que os elementos comprovativos estão incluídos no MF.»</w:t>
            </w:r>
          </w:p>
        </w:tc>
      </w:tr>
      <w:tr w14:paraId="1A2497D0" w14:textId="77777777">
        <w:trPr>
          <w:gridAfter w:val="1"/>
          <w:wAfter w:w="47" w:type="dxa"/>
          <w:cantSplit/>
          <w:jc w:val="center"/>
        </w:trPr>
        <w:tc>
          <w:tcPr>
            <w:tcW w:w="1701" w:type="dxa"/>
            <w:vMerge/>
            <w:shd w:val="clear" w:color="auto" w:fill="808080" w:themeFill="background1" w:themeFillShade="80"/>
          </w:tcPr>
          <w:p w14:paraId="08015C11" w14:textId="77777777">
            <w:pPr>
              <w:spacing w:before="120"/>
              <w:rPr>
                <w:rFonts w:asciiTheme="minorHAnsi" w:hAnsiTheme="minorHAnsi" w:cstheme="minorHAnsi"/>
              </w:rPr>
            </w:pPr>
            <w:permStart w:id="100945584" w:edGrp="everyone" w:colFirst="3" w:colLast="3"/>
            <w:permStart w:id="1913942216" w:edGrp="everyone" w:colFirst="4" w:colLast="4"/>
            <w:permEnd w:id="1739734489"/>
            <w:permEnd w:id="1128360097"/>
          </w:p>
        </w:tc>
        <w:tc>
          <w:tcPr>
            <w:tcW w:w="1418" w:type="dxa"/>
            <w:vMerge/>
            <w:shd w:val="clear" w:color="auto" w:fill="D9D9D9" w:themeFill="background1" w:themeFillShade="D9"/>
          </w:tcPr>
          <w:p w14:paraId="3735BE16" w14:textId="77777777">
            <w:pPr>
              <w:spacing w:before="120"/>
              <w:rPr>
                <w:rFonts w:asciiTheme="minorHAnsi" w:hAnsiTheme="minorHAnsi" w:cstheme="minorHAnsi"/>
              </w:rPr>
            </w:pPr>
          </w:p>
        </w:tc>
        <w:tc>
          <w:tcPr>
            <w:tcW w:w="3964" w:type="dxa"/>
            <w:shd w:val="clear" w:color="auto" w:fill="D9D9D9" w:themeFill="background1" w:themeFillShade="D9"/>
          </w:tcPr>
          <w:p w14:paraId="23CA1787" w14:textId="77777777">
            <w:pPr>
              <w:spacing w:before="120" w:after="60"/>
              <w:ind w:left="745" w:hanging="425"/>
              <w:jc w:val="both"/>
              <w:rPr>
                <w:rFonts w:asciiTheme="minorHAnsi" w:hAnsiTheme="minorHAnsi" w:cstheme="minorHAnsi"/>
              </w:rPr>
              <w:pStyle w:val="P68B1DB1-Normal4"/>
            </w:pPr>
            <w:r>
              <w:t xml:space="preserve">4.1.4 Desenvolver procedimentos para assegurar que todas as operações cumprem o Regulamento (UE) 2016/679 relativo à proteção das pessoas singulares no que diz respeito ao tratamento de dados pessoais e à livre circulação desses dados. Em especial, o operador de UAS deve realizar uma avaliação de impacto sobre a proteção de dados, quando tal for exigido pela autoridade nacional de proteção de dados do Estado-Membro no que diz respeito à aplicação do artigo 35.o do referido regulamento;</w:t>
            </w:r>
          </w:p>
        </w:tc>
        <w:tc>
          <w:tcPr>
            <w:tcW w:w="3544" w:type="dxa"/>
          </w:tcPr>
          <w:p w14:paraId="1AF55F1A" w14:textId="77777777">
            <w:pPr>
              <w:widowControl w:val="0"/>
              <w:adjustRightInd w:val="0"/>
              <w:spacing w:before="60" w:after="120"/>
              <w:ind w:left="-43"/>
              <w:jc w:val="both"/>
              <w:textAlignment w:val="baseline"/>
              <w:rPr>
                <w:rFonts w:asciiTheme="minorHAnsi" w:hAnsiTheme="minorHAnsi" w:cstheme="minorHAnsi"/>
                <w:i/>
              </w:rPr>
              <w:pStyle w:val="P68B1DB1-Normal8"/>
            </w:pPr>
            <w:r>
              <w:t xml:space="preserve">Queira incluir uma referência ao capítulo/secção pertinente do OM.</w:t>
            </w:r>
          </w:p>
        </w:tc>
        <w:tc>
          <w:tcPr>
            <w:tcW w:w="3690" w:type="dxa"/>
          </w:tcPr>
          <w:p w14:paraId="524E1FBE" w14:textId="77777777">
            <w:pPr>
              <w:widowControl w:val="0"/>
              <w:adjustRightInd w:val="0"/>
              <w:spacing w:before="60" w:after="120"/>
              <w:ind w:left="-43"/>
              <w:jc w:val="both"/>
              <w:textAlignment w:val="baseline"/>
              <w:rPr>
                <w:rFonts w:asciiTheme="minorHAnsi" w:hAnsiTheme="minorHAnsi" w:cstheme="minorHAnsi"/>
                <w:i/>
              </w:rPr>
              <w:pStyle w:val="P68B1DB1-Normal4"/>
            </w:pPr>
            <w:r>
              <w:t xml:space="preserve">«Declaro a conformidade e que os elementos comprovativos estão incluídos no MF.»</w:t>
            </w:r>
          </w:p>
        </w:tc>
      </w:tr>
      <w:tr w14:paraId="6B15BED7" w14:textId="77777777">
        <w:trPr>
          <w:gridAfter w:val="1"/>
          <w:wAfter w:w="47" w:type="dxa"/>
          <w:cantSplit/>
          <w:jc w:val="center"/>
        </w:trPr>
        <w:tc>
          <w:tcPr>
            <w:tcW w:w="1701" w:type="dxa"/>
            <w:vMerge/>
            <w:shd w:val="clear" w:color="auto" w:fill="808080" w:themeFill="background1" w:themeFillShade="80"/>
          </w:tcPr>
          <w:p w14:paraId="08E0CD99" w14:textId="77777777">
            <w:pPr>
              <w:spacing w:before="120"/>
              <w:rPr>
                <w:rFonts w:asciiTheme="minorHAnsi" w:hAnsiTheme="minorHAnsi" w:cstheme="minorHAnsi"/>
              </w:rPr>
            </w:pPr>
            <w:permStart w:id="48056311" w:edGrp="everyone" w:colFirst="3" w:colLast="3"/>
            <w:permStart w:id="1676573419" w:edGrp="everyone" w:colFirst="4" w:colLast="4"/>
            <w:permEnd w:id="100945584"/>
            <w:permEnd w:id="1913942216"/>
          </w:p>
        </w:tc>
        <w:tc>
          <w:tcPr>
            <w:tcW w:w="1418" w:type="dxa"/>
            <w:vMerge/>
            <w:shd w:val="clear" w:color="auto" w:fill="D9D9D9" w:themeFill="background1" w:themeFillShade="D9"/>
          </w:tcPr>
          <w:p w14:paraId="333C218D" w14:textId="77777777">
            <w:pPr>
              <w:spacing w:before="120"/>
              <w:rPr>
                <w:rFonts w:asciiTheme="minorHAnsi" w:hAnsiTheme="minorHAnsi" w:cstheme="minorHAnsi"/>
              </w:rPr>
            </w:pPr>
          </w:p>
        </w:tc>
        <w:tc>
          <w:tcPr>
            <w:tcW w:w="3964" w:type="dxa"/>
            <w:shd w:val="clear" w:color="auto" w:fill="D9D9D9" w:themeFill="background1" w:themeFillShade="D9"/>
          </w:tcPr>
          <w:p w14:paraId="24DFF631" w14:textId="77777777">
            <w:pPr>
              <w:spacing w:before="120" w:after="60"/>
              <w:ind w:left="745" w:hanging="425"/>
              <w:jc w:val="both"/>
              <w:rPr>
                <w:rFonts w:asciiTheme="minorHAnsi" w:hAnsiTheme="minorHAnsi" w:cstheme="minorHAnsi"/>
              </w:rPr>
              <w:pStyle w:val="P68B1DB1-Normal4"/>
            </w:pPr>
            <w:r>
              <w:t xml:space="preserve">4.1.5 elaborar orientações para que os seus pilotos à distância planeiem as operações de UAS de forma a minimizar os incómodos, incluindo o ruído e outros incómodos relacionados com as emissões, para as pessoas e os animais;</w:t>
            </w:r>
          </w:p>
        </w:tc>
        <w:tc>
          <w:tcPr>
            <w:tcW w:w="3544" w:type="dxa"/>
          </w:tcPr>
          <w:p w14:paraId="3EF472B8" w14:textId="77777777">
            <w:pPr>
              <w:widowControl w:val="0"/>
              <w:adjustRightInd w:val="0"/>
              <w:spacing w:before="60" w:after="120"/>
              <w:ind w:left="-43"/>
              <w:jc w:val="both"/>
              <w:textAlignment w:val="baseline"/>
              <w:rPr>
                <w:rFonts w:asciiTheme="minorHAnsi" w:hAnsiTheme="minorHAnsi" w:cstheme="minorHAnsi"/>
                <w:i/>
              </w:rPr>
              <w:pStyle w:val="P68B1DB1-Normal8"/>
            </w:pPr>
            <w:r>
              <w:t xml:space="preserve">Queira incluir uma referência ao capítulo/secção pertinente do OM.</w:t>
            </w:r>
          </w:p>
        </w:tc>
        <w:tc>
          <w:tcPr>
            <w:tcW w:w="3690" w:type="dxa"/>
          </w:tcPr>
          <w:p w14:paraId="42E1CA2B" w14:textId="77777777">
            <w:pPr>
              <w:widowControl w:val="0"/>
              <w:adjustRightInd w:val="0"/>
              <w:spacing w:before="60" w:after="120"/>
              <w:ind w:left="-43"/>
              <w:jc w:val="both"/>
              <w:textAlignment w:val="baseline"/>
              <w:rPr>
                <w:rFonts w:asciiTheme="minorHAnsi" w:hAnsiTheme="minorHAnsi" w:cstheme="minorHAnsi"/>
              </w:rPr>
              <w:pStyle w:val="P68B1DB1-Normal4"/>
            </w:pPr>
            <w:r>
              <w:t xml:space="preserve">«Declaro a conformidade e que os elementos comprovativos estão incluídos no MF.»</w:t>
            </w:r>
          </w:p>
        </w:tc>
      </w:tr>
      <w:tr w14:paraId="7C3EAB56" w14:textId="77777777">
        <w:trPr>
          <w:gridAfter w:val="1"/>
          <w:wAfter w:w="47" w:type="dxa"/>
          <w:cantSplit/>
          <w:jc w:val="center"/>
        </w:trPr>
        <w:tc>
          <w:tcPr>
            <w:tcW w:w="1701" w:type="dxa"/>
            <w:vMerge/>
            <w:shd w:val="clear" w:color="auto" w:fill="808080" w:themeFill="background1" w:themeFillShade="80"/>
          </w:tcPr>
          <w:p w14:paraId="3C473B89" w14:textId="77777777">
            <w:pPr>
              <w:spacing w:before="120"/>
              <w:rPr>
                <w:rFonts w:asciiTheme="minorHAnsi" w:hAnsiTheme="minorHAnsi" w:cstheme="minorHAnsi"/>
              </w:rPr>
            </w:pPr>
            <w:permStart w:id="973302642" w:edGrp="everyone" w:colFirst="3" w:colLast="3"/>
            <w:permStart w:id="1666531664" w:edGrp="everyone" w:colFirst="4" w:colLast="4"/>
            <w:permEnd w:id="48056311"/>
            <w:permEnd w:id="1676573419"/>
          </w:p>
        </w:tc>
        <w:tc>
          <w:tcPr>
            <w:tcW w:w="1418" w:type="dxa"/>
            <w:vMerge/>
            <w:shd w:val="clear" w:color="auto" w:fill="D9D9D9" w:themeFill="background1" w:themeFillShade="D9"/>
          </w:tcPr>
          <w:p w14:paraId="13C3D34F" w14:textId="77777777">
            <w:pPr>
              <w:spacing w:before="120"/>
              <w:rPr>
                <w:rFonts w:asciiTheme="minorHAnsi" w:hAnsiTheme="minorHAnsi" w:cstheme="minorHAnsi"/>
              </w:rPr>
            </w:pPr>
          </w:p>
        </w:tc>
        <w:tc>
          <w:tcPr>
            <w:tcW w:w="3964" w:type="dxa"/>
            <w:shd w:val="clear" w:color="auto" w:fill="D9D9D9" w:themeFill="background1" w:themeFillShade="D9"/>
            <w:vAlign w:val="center"/>
          </w:tcPr>
          <w:p w14:paraId="5A8E3DB0" w14:textId="77777777">
            <w:pPr>
              <w:spacing w:before="120" w:after="60"/>
              <w:ind w:left="745" w:hanging="425"/>
              <w:jc w:val="both"/>
              <w:rPr>
                <w:rFonts w:asciiTheme="minorHAnsi" w:hAnsiTheme="minorHAnsi" w:cstheme="minorHAnsi"/>
              </w:rPr>
              <w:pStyle w:val="P68B1DB1-Normal4"/>
            </w:pPr>
            <w:r>
              <w:t xml:space="preserve">4.1.6 elaborar um plano de resposta a emergências (ERP) em conformidade com as condições para um nível «médio» de robustez (consultar AMC3 UAS.SPEC.030(3)(e);</w:t>
            </w:r>
          </w:p>
        </w:tc>
        <w:tc>
          <w:tcPr>
            <w:tcW w:w="3544" w:type="dxa"/>
          </w:tcPr>
          <w:p w14:paraId="1DE1676D" w14:textId="77777777">
            <w:pPr>
              <w:widowControl w:val="0"/>
              <w:adjustRightInd w:val="0"/>
              <w:spacing w:before="60" w:after="120"/>
              <w:ind w:left="-43"/>
              <w:jc w:val="both"/>
              <w:textAlignment w:val="baseline"/>
              <w:rPr>
                <w:rFonts w:asciiTheme="minorHAnsi" w:hAnsiTheme="minorHAnsi" w:cstheme="minorHAnsi"/>
                <w:i/>
              </w:rPr>
              <w:pStyle w:val="P68B1DB1-Normal8"/>
            </w:pPr>
            <w:r>
              <w:t xml:space="preserve">Descreva de que forma esta condição é cumprida.</w:t>
            </w:r>
          </w:p>
        </w:tc>
        <w:tc>
          <w:tcPr>
            <w:tcW w:w="3690" w:type="dxa"/>
          </w:tcPr>
          <w:p w14:paraId="6B4975F2" w14:textId="77777777">
            <w:pPr>
              <w:widowControl w:val="0"/>
              <w:adjustRightInd w:val="0"/>
              <w:spacing w:before="60" w:after="120"/>
              <w:ind w:left="-43"/>
              <w:jc w:val="both"/>
              <w:textAlignment w:val="baseline"/>
              <w:rPr>
                <w:rFonts w:asciiTheme="minorHAnsi" w:hAnsiTheme="minorHAnsi" w:cstheme="minorHAnsi"/>
              </w:rPr>
              <w:pStyle w:val="P68B1DB1-Normal4"/>
            </w:pPr>
            <w:r>
              <w:t xml:space="preserve">«Declaro a conformidade e que os elementos comprovativos estão incluídos no MF.»</w:t>
            </w:r>
          </w:p>
        </w:tc>
      </w:tr>
      <w:tr w14:paraId="09D78D52" w14:textId="77777777">
        <w:trPr>
          <w:gridAfter w:val="1"/>
          <w:wAfter w:w="47" w:type="dxa"/>
          <w:cantSplit/>
          <w:jc w:val="center"/>
        </w:trPr>
        <w:tc>
          <w:tcPr>
            <w:tcW w:w="1701" w:type="dxa"/>
            <w:vMerge/>
            <w:shd w:val="clear" w:color="auto" w:fill="808080" w:themeFill="background1" w:themeFillShade="80"/>
          </w:tcPr>
          <w:p w14:paraId="0B400E23" w14:textId="77777777">
            <w:pPr>
              <w:spacing w:before="120"/>
              <w:rPr>
                <w:rFonts w:asciiTheme="minorHAnsi" w:hAnsiTheme="minorHAnsi" w:cstheme="minorHAnsi"/>
              </w:rPr>
            </w:pPr>
            <w:permStart w:id="1513451706" w:edGrp="everyone" w:colFirst="3" w:colLast="3"/>
            <w:permStart w:id="1409578087" w:edGrp="everyone" w:colFirst="4" w:colLast="4"/>
            <w:permEnd w:id="973302642"/>
            <w:permEnd w:id="1666531664"/>
          </w:p>
        </w:tc>
        <w:tc>
          <w:tcPr>
            <w:tcW w:w="1418" w:type="dxa"/>
            <w:vMerge/>
            <w:shd w:val="clear" w:color="auto" w:fill="D9D9D9" w:themeFill="background1" w:themeFillShade="D9"/>
          </w:tcPr>
          <w:p w14:paraId="336B0CFD" w14:textId="77777777">
            <w:pPr>
              <w:spacing w:before="120"/>
              <w:rPr>
                <w:rFonts w:asciiTheme="minorHAnsi" w:hAnsiTheme="minorHAnsi" w:cstheme="minorHAnsi"/>
              </w:rPr>
            </w:pPr>
          </w:p>
        </w:tc>
        <w:tc>
          <w:tcPr>
            <w:tcW w:w="3964" w:type="dxa"/>
            <w:shd w:val="clear" w:color="auto" w:fill="D9D9D9" w:themeFill="background1" w:themeFillShade="D9"/>
            <w:vAlign w:val="center"/>
          </w:tcPr>
          <w:p w14:paraId="2CDE0932" w14:textId="77777777">
            <w:pPr>
              <w:spacing w:before="120" w:after="60"/>
              <w:ind w:left="745" w:hanging="425"/>
              <w:jc w:val="both"/>
              <w:rPr>
                <w:rFonts w:asciiTheme="minorHAnsi" w:hAnsiTheme="minorHAnsi" w:cstheme="minorHAnsi"/>
              </w:rPr>
              <w:pStyle w:val="P68B1DB1-Normal4"/>
            </w:pPr>
            <w:r>
              <w:t xml:space="preserve">4.1.7 validar os procedimentos operacionais em conformidade com as disposições relativas a um nível «médio» de robustez incluídas em AMC2 UAS.SPEC.030(3)(e);</w:t>
            </w:r>
          </w:p>
        </w:tc>
        <w:tc>
          <w:tcPr>
            <w:tcW w:w="3544" w:type="dxa"/>
          </w:tcPr>
          <w:p w14:paraId="5D13A159" w14:textId="77777777">
            <w:pPr>
              <w:widowControl w:val="0"/>
              <w:adjustRightInd w:val="0"/>
              <w:spacing w:before="60" w:after="120"/>
              <w:ind w:left="-43"/>
              <w:jc w:val="both"/>
              <w:textAlignment w:val="baseline"/>
              <w:rPr>
                <w:rFonts w:asciiTheme="minorHAnsi" w:hAnsiTheme="minorHAnsi" w:cstheme="minorHAnsi"/>
                <w:i/>
              </w:rPr>
              <w:pStyle w:val="P68B1DB1-Normal8"/>
            </w:pPr>
            <w:r>
              <w:t xml:space="preserve">Descreva de que forma esta condição é cumprida.</w:t>
            </w:r>
          </w:p>
        </w:tc>
        <w:tc>
          <w:tcPr>
            <w:tcW w:w="3690" w:type="dxa"/>
          </w:tcPr>
          <w:p w14:paraId="5521B989" w14:textId="77777777">
            <w:pPr>
              <w:widowControl w:val="0"/>
              <w:adjustRightInd w:val="0"/>
              <w:spacing w:before="60" w:after="120"/>
              <w:ind w:left="-43"/>
              <w:jc w:val="both"/>
              <w:textAlignment w:val="baseline"/>
              <w:rPr>
                <w:rFonts w:asciiTheme="minorHAnsi" w:hAnsiTheme="minorHAnsi" w:cstheme="minorHAnsi"/>
              </w:rPr>
              <w:pStyle w:val="P68B1DB1-Normal4"/>
            </w:pPr>
            <w:r>
              <w:t xml:space="preserve">«Declaro a conformidade e que a descrição do cumprimento desta condição está à disposição da autoridade competente para análise.»</w:t>
            </w:r>
          </w:p>
        </w:tc>
      </w:tr>
      <w:tr w14:paraId="0B08B6CD" w14:textId="77777777">
        <w:trPr>
          <w:gridAfter w:val="1"/>
          <w:wAfter w:w="47" w:type="dxa"/>
          <w:cantSplit/>
          <w:jc w:val="center"/>
        </w:trPr>
        <w:tc>
          <w:tcPr>
            <w:tcW w:w="1701" w:type="dxa"/>
            <w:vMerge/>
            <w:shd w:val="clear" w:color="auto" w:fill="808080" w:themeFill="background1" w:themeFillShade="80"/>
          </w:tcPr>
          <w:p w14:paraId="2D554062" w14:textId="77777777">
            <w:pPr>
              <w:spacing w:before="120"/>
              <w:rPr>
                <w:rFonts w:asciiTheme="minorHAnsi" w:hAnsiTheme="minorHAnsi" w:cstheme="minorHAnsi"/>
              </w:rPr>
            </w:pPr>
            <w:permStart w:id="2082371181" w:edGrp="everyone" w:colFirst="3" w:colLast="3"/>
            <w:permStart w:id="1439261417" w:edGrp="everyone" w:colFirst="4" w:colLast="4"/>
            <w:permEnd w:id="1513451706"/>
            <w:permEnd w:id="1409578087"/>
          </w:p>
        </w:tc>
        <w:tc>
          <w:tcPr>
            <w:tcW w:w="1418" w:type="dxa"/>
            <w:vMerge/>
            <w:shd w:val="clear" w:color="auto" w:fill="D9D9D9" w:themeFill="background1" w:themeFillShade="D9"/>
          </w:tcPr>
          <w:p w14:paraId="3A93AEEB" w14:textId="77777777">
            <w:pPr>
              <w:spacing w:before="120"/>
              <w:rPr>
                <w:rFonts w:asciiTheme="minorHAnsi" w:hAnsiTheme="minorHAnsi" w:cstheme="minorHAnsi"/>
              </w:rPr>
            </w:pPr>
          </w:p>
        </w:tc>
        <w:tc>
          <w:tcPr>
            <w:tcW w:w="3964" w:type="dxa"/>
            <w:shd w:val="clear" w:color="auto" w:fill="D9D9D9" w:themeFill="background1" w:themeFillShade="D9"/>
            <w:vAlign w:val="center"/>
          </w:tcPr>
          <w:p w14:paraId="4EAA3381" w14:textId="77777777">
            <w:pPr>
              <w:spacing w:before="120" w:after="60"/>
              <w:ind w:left="887" w:hanging="567"/>
              <w:jc w:val="both"/>
              <w:rPr>
                <w:rFonts w:asciiTheme="minorHAnsi" w:hAnsiTheme="minorHAnsi" w:cstheme="minorHAnsi"/>
              </w:rPr>
              <w:pStyle w:val="P68B1DB1-Normal4"/>
            </w:pPr>
            <w:r>
              <w:t xml:space="preserve">4.1.8 assegurar a adequação dos procedimentos de contingência e emergência e comprová-lo através de qualquer um dos seguintes meios:</w:t>
            </w:r>
          </w:p>
          <w:p w14:paraId="7286B64D" w14:textId="77777777">
            <w:pPr>
              <w:pStyle w:val="P68B1DB1-ListParagraph7"/>
              <w:spacing w:after="60"/>
              <w:ind w:left="1305" w:hanging="420"/>
              <w:contextualSpacing w:val="0"/>
              <w:jc w:val="both"/>
              <w:rPr>
                <w:rFonts w:asciiTheme="minorHAnsi" w:hAnsiTheme="minorHAnsi" w:cstheme="minorHAnsi"/>
              </w:rPr>
            </w:pPr>
            <w:r>
              <w:t xml:space="preserve">a) Testes de voo específicos; </w:t>
            </w:r>
          </w:p>
          <w:p w14:paraId="350C8B07" w14:textId="77777777">
            <w:pPr>
              <w:pStyle w:val="P68B1DB1-ListParagraph7"/>
              <w:spacing w:after="60"/>
              <w:ind w:left="1305" w:hanging="420"/>
              <w:contextualSpacing w:val="0"/>
              <w:jc w:val="both"/>
              <w:rPr>
                <w:rFonts w:asciiTheme="minorHAnsi" w:hAnsiTheme="minorHAnsi" w:cstheme="minorHAnsi"/>
              </w:rPr>
            </w:pPr>
            <w:r>
              <w:t xml:space="preserve">b) Simulações, desde que a representatividade dos meios de simulação seja comprovada para a finalidade prevista com resultados positivos; </w:t>
            </w:r>
          </w:p>
          <w:p w14:paraId="3D3E6A7A" w14:textId="77777777">
            <w:pPr>
              <w:pStyle w:val="P68B1DB1-ListParagraph7"/>
              <w:spacing w:after="60"/>
              <w:ind w:left="1305" w:hanging="420"/>
              <w:contextualSpacing w:val="0"/>
              <w:jc w:val="both"/>
              <w:rPr>
                <w:rFonts w:asciiTheme="minorHAnsi" w:hAnsiTheme="minorHAnsi" w:cstheme="minorHAnsi"/>
              </w:rPr>
            </w:pPr>
            <w:r>
              <w:t xml:space="preserve">c) Quaisquer outros meios aceitáveis para a autoridade competente;</w:t>
            </w:r>
          </w:p>
        </w:tc>
        <w:tc>
          <w:tcPr>
            <w:tcW w:w="3544" w:type="dxa"/>
            <w:vAlign w:val="center"/>
          </w:tcPr>
          <w:p w14:paraId="1E87A97B" w14:textId="77777777">
            <w:pPr>
              <w:pStyle w:val="P68B1DB1-TableNormal012"/>
              <w:jc w:val="both"/>
              <w:rPr>
                <w:rFonts w:cstheme="minorHAnsi" w:eastAsiaTheme="minorHAnsi"/>
                <w:b/>
                <w:color w:val="FFFFFF" w:themeColor="background1"/>
              </w:rPr>
            </w:pPr>
            <w:r>
              <w:t xml:space="preserve">Descreva de que forma esta condição é cumprida.</w:t>
            </w:r>
          </w:p>
          <w:p w14:paraId="557DA162" w14:textId="77777777">
            <w:pPr>
              <w:spacing w:before="120" w:after="60"/>
              <w:ind w:left="1167" w:hanging="567"/>
              <w:jc w:val="both"/>
              <w:rPr>
                <w:rFonts w:asciiTheme="minorHAnsi" w:hAnsiTheme="minorHAnsi" w:cstheme="minorHAnsi"/>
              </w:rPr>
            </w:pPr>
          </w:p>
        </w:tc>
        <w:tc>
          <w:tcPr>
            <w:tcW w:w="3690" w:type="dxa"/>
            <w:vAlign w:val="center"/>
          </w:tcPr>
          <w:p w14:paraId="4FA5144D" w14:textId="77777777">
            <w:pPr>
              <w:pStyle w:val="P68B1DB1-TableNormal013"/>
              <w:jc w:val="both"/>
              <w:rPr>
                <w:rFonts w:cstheme="minorHAnsi"/>
              </w:rPr>
            </w:pPr>
            <w:r>
              <w:t xml:space="preserve">«Declaro a conformidade e que a descrição do cumprimento desta condição está à disposição da autoridade competente para análise.»</w:t>
            </w:r>
          </w:p>
        </w:tc>
      </w:tr>
      <w:tr w14:paraId="5F4D6A52" w14:textId="77777777">
        <w:trPr>
          <w:gridAfter w:val="1"/>
          <w:wAfter w:w="47" w:type="dxa"/>
          <w:cantSplit/>
          <w:jc w:val="center"/>
        </w:trPr>
        <w:tc>
          <w:tcPr>
            <w:tcW w:w="1701" w:type="dxa"/>
            <w:vMerge/>
            <w:shd w:val="clear" w:color="auto" w:fill="808080" w:themeFill="background1" w:themeFillShade="80"/>
          </w:tcPr>
          <w:p w14:paraId="68598E5E" w14:textId="77777777">
            <w:pPr>
              <w:spacing w:before="120"/>
              <w:rPr>
                <w:rFonts w:asciiTheme="minorHAnsi" w:hAnsiTheme="minorHAnsi" w:cstheme="minorHAnsi"/>
              </w:rPr>
            </w:pPr>
            <w:permStart w:id="1022381262" w:edGrp="everyone" w:colFirst="3" w:colLast="3"/>
            <w:permStart w:id="1906079124" w:edGrp="everyone" w:colFirst="4" w:colLast="4"/>
            <w:permEnd w:id="2082371181"/>
            <w:permEnd w:id="1439261417"/>
          </w:p>
        </w:tc>
        <w:tc>
          <w:tcPr>
            <w:tcW w:w="1418" w:type="dxa"/>
            <w:vMerge/>
            <w:shd w:val="clear" w:color="auto" w:fill="D9D9D9" w:themeFill="background1" w:themeFillShade="D9"/>
          </w:tcPr>
          <w:p w14:paraId="4EB79952" w14:textId="77777777">
            <w:pPr>
              <w:spacing w:before="120"/>
              <w:rPr>
                <w:rFonts w:asciiTheme="minorHAnsi" w:hAnsiTheme="minorHAnsi" w:cstheme="minorHAnsi"/>
              </w:rPr>
            </w:pPr>
          </w:p>
        </w:tc>
        <w:tc>
          <w:tcPr>
            <w:tcW w:w="3964" w:type="dxa"/>
            <w:shd w:val="clear" w:color="auto" w:fill="D9D9D9" w:themeFill="background1" w:themeFillShade="D9"/>
            <w:vAlign w:val="center"/>
          </w:tcPr>
          <w:p w14:paraId="7481AB37" w14:textId="77777777">
            <w:pPr>
              <w:spacing w:before="120" w:after="60"/>
              <w:ind w:left="887" w:hanging="567"/>
              <w:jc w:val="both"/>
              <w:rPr>
                <w:rFonts w:asciiTheme="minorHAnsi" w:hAnsiTheme="minorHAnsi" w:cstheme="minorHAnsi"/>
              </w:rPr>
              <w:pStyle w:val="P68B1DB1-Normal4"/>
            </w:pPr>
            <w:r>
              <w:t xml:space="preserve">4.1.9 ter uma política que defina como o piloto remoto e qualquer outro pessoal encarregado de tarefas essenciais para a operação de UAS podem declarar-se aptos a operar antes de realizar qualquer operação;</w:t>
            </w:r>
          </w:p>
        </w:tc>
        <w:tc>
          <w:tcPr>
            <w:tcW w:w="3544" w:type="dxa"/>
          </w:tcPr>
          <w:p w14:paraId="2D924150" w14:textId="77777777">
            <w:pPr>
              <w:pStyle w:val="P68B1DB1-TableNormal012"/>
              <w:jc w:val="both"/>
              <w:rPr>
                <w:rFonts w:cstheme="minorHAnsi"/>
                <w:i/>
              </w:rPr>
            </w:pPr>
            <w:r>
              <w:t xml:space="preserve">Descreva de que forma esta condição é cumprida.</w:t>
            </w:r>
          </w:p>
        </w:tc>
        <w:tc>
          <w:tcPr>
            <w:tcW w:w="3690" w:type="dxa"/>
          </w:tcPr>
          <w:p w14:paraId="5EE055EE" w14:textId="77777777">
            <w:pPr>
              <w:pStyle w:val="P68B1DB1-TableNormal013"/>
              <w:jc w:val="both"/>
              <w:rPr>
                <w:rFonts w:cstheme="minorHAnsi"/>
              </w:rPr>
            </w:pPr>
            <w:r>
              <w:t xml:space="preserve">«Declaro a conformidade e que a descrição do cumprimento desta condição está à disposição da autoridade competente para análise.»</w:t>
            </w:r>
          </w:p>
        </w:tc>
      </w:tr>
      <w:permEnd w:id="1022381262"/>
      <w:permEnd w:id="1906079124"/>
      <w:tr w14:paraId="101FC71E" w14:textId="77777777">
        <w:trPr>
          <w:gridAfter w:val="1"/>
          <w:wAfter w:w="47" w:type="dxa"/>
          <w:cantSplit/>
          <w:jc w:val="center"/>
        </w:trPr>
        <w:tc>
          <w:tcPr>
            <w:tcW w:w="1701" w:type="dxa"/>
            <w:vMerge/>
            <w:shd w:val="clear" w:color="auto" w:fill="808080" w:themeFill="background1" w:themeFillShade="80"/>
          </w:tcPr>
          <w:p w14:paraId="37F4A3FB" w14:textId="77777777">
            <w:pPr>
              <w:spacing w:before="120"/>
              <w:rPr>
                <w:rFonts w:asciiTheme="minorHAnsi" w:hAnsiTheme="minorHAnsi" w:cstheme="minorHAnsi"/>
              </w:rPr>
            </w:pPr>
          </w:p>
        </w:tc>
        <w:tc>
          <w:tcPr>
            <w:tcW w:w="1418" w:type="dxa"/>
            <w:vMerge/>
            <w:shd w:val="clear" w:color="auto" w:fill="D9D9D9" w:themeFill="background1" w:themeFillShade="D9"/>
          </w:tcPr>
          <w:p w14:paraId="3F43A601" w14:textId="77777777">
            <w:pPr>
              <w:spacing w:before="120"/>
              <w:rPr>
                <w:rFonts w:asciiTheme="minorHAnsi" w:hAnsiTheme="minorHAnsi" w:cstheme="minorHAnsi"/>
              </w:rPr>
            </w:pPr>
          </w:p>
        </w:tc>
        <w:tc>
          <w:tcPr>
            <w:tcW w:w="3964" w:type="dxa"/>
            <w:shd w:val="clear" w:color="auto" w:fill="D9D9D9" w:themeFill="background1" w:themeFillShade="D9"/>
            <w:vAlign w:val="center"/>
          </w:tcPr>
          <w:p w14:paraId="21445BB1" w14:textId="77777777">
            <w:pPr>
              <w:spacing w:before="120" w:after="60"/>
              <w:ind w:left="887" w:hanging="567"/>
              <w:jc w:val="both"/>
              <w:rPr>
                <w:rFonts w:asciiTheme="minorHAnsi" w:hAnsiTheme="minorHAnsi" w:cstheme="minorHAnsi"/>
              </w:rPr>
              <w:pStyle w:val="P68B1DB1-Normal4"/>
            </w:pPr>
            <w:r>
              <w:t xml:space="preserve">4.1.10 Se a operação tiver lugar em </w:t>
            </w:r>
            <w:r>
              <w:rPr>
                <w:color w:val="000000" w:themeColor="text1"/>
              </w:rPr>
              <w:t xml:space="preserve">espaço aéreo</w:t>
            </w:r>
            <w:r>
              <w:rPr>
                <w:color w:val="000000" w:themeColor="text1"/>
              </w:rPr>
              <w:t xml:space="preserve"> reservado ou segregado,</w:t>
            </w:r>
            <w:r>
              <w:rPr>
                <w:color w:val="000000" w:themeColor="text1"/>
              </w:rPr>
              <w:t xml:space="preserve"> </w:t>
            </w:r>
            <w:r>
              <w:t xml:space="preserve"> no âmbito dos procedimentos previstos no OM (ponto 4.1.1 supra), incluir a descrição do seguinte:</w:t>
            </w:r>
          </w:p>
        </w:tc>
        <w:tc>
          <w:tcPr>
            <w:tcW w:w="3544" w:type="dxa"/>
            <w:shd w:val="clear" w:color="auto" w:fill="D9D9D9" w:themeFill="background1" w:themeFillShade="D9"/>
            <w:vAlign w:val="center"/>
          </w:tcPr>
          <w:p w14:paraId="567E5B48" w14:textId="77777777">
            <w:pPr>
              <w:spacing w:before="120" w:after="60"/>
              <w:ind w:left="1167" w:hanging="567"/>
              <w:jc w:val="both"/>
              <w:rPr>
                <w:rFonts w:asciiTheme="minorHAnsi" w:hAnsiTheme="minorHAnsi" w:cstheme="minorHAnsi"/>
              </w:rPr>
            </w:pPr>
          </w:p>
        </w:tc>
        <w:tc>
          <w:tcPr>
            <w:tcW w:w="3690" w:type="dxa"/>
            <w:shd w:val="clear" w:color="auto" w:fill="D9D9D9" w:themeFill="background1" w:themeFillShade="D9"/>
            <w:vAlign w:val="center"/>
          </w:tcPr>
          <w:p w14:paraId="4880CC05" w14:textId="77777777">
            <w:pPr>
              <w:spacing w:before="120" w:after="60"/>
              <w:ind w:left="1167" w:hanging="567"/>
              <w:jc w:val="both"/>
              <w:rPr>
                <w:rFonts w:asciiTheme="minorHAnsi" w:hAnsiTheme="minorHAnsi" w:cstheme="minorHAnsi"/>
                <w:color w:val="FF0000"/>
              </w:rPr>
            </w:pPr>
          </w:p>
        </w:tc>
      </w:tr>
      <w:tr w14:paraId="02DD4F46" w14:textId="77777777">
        <w:trPr>
          <w:gridAfter w:val="1"/>
          <w:wAfter w:w="47" w:type="dxa"/>
          <w:cantSplit/>
          <w:jc w:val="center"/>
        </w:trPr>
        <w:tc>
          <w:tcPr>
            <w:tcW w:w="1701" w:type="dxa"/>
            <w:vMerge/>
            <w:shd w:val="clear" w:color="auto" w:fill="808080" w:themeFill="background1" w:themeFillShade="80"/>
          </w:tcPr>
          <w:p w14:paraId="2E268192" w14:textId="77777777">
            <w:pPr>
              <w:spacing w:before="120"/>
              <w:rPr>
                <w:rFonts w:asciiTheme="minorHAnsi" w:hAnsiTheme="minorHAnsi" w:cstheme="minorHAnsi"/>
              </w:rPr>
            </w:pPr>
            <w:permStart w:id="400117929" w:edGrp="everyone" w:colFirst="3" w:colLast="3"/>
            <w:permStart w:id="2054890187" w:edGrp="everyone" w:colFirst="4" w:colLast="4"/>
          </w:p>
        </w:tc>
        <w:tc>
          <w:tcPr>
            <w:tcW w:w="1418" w:type="dxa"/>
            <w:vMerge/>
            <w:shd w:val="clear" w:color="auto" w:fill="D9D9D9" w:themeFill="background1" w:themeFillShade="D9"/>
          </w:tcPr>
          <w:p w14:paraId="1645964F" w14:textId="77777777">
            <w:pPr>
              <w:spacing w:before="120"/>
              <w:rPr>
                <w:rFonts w:asciiTheme="minorHAnsi" w:hAnsiTheme="minorHAnsi" w:cstheme="minorHAnsi"/>
              </w:rPr>
            </w:pPr>
          </w:p>
        </w:tc>
        <w:tc>
          <w:tcPr>
            <w:tcW w:w="3964" w:type="dxa"/>
            <w:shd w:val="clear" w:color="auto" w:fill="D9D9D9" w:themeFill="background1" w:themeFillShade="D9"/>
            <w:vAlign w:val="center"/>
          </w:tcPr>
          <w:p w14:paraId="06A40721" w14:textId="77777777">
            <w:pPr>
              <w:pStyle w:val="P68B1DB1-ListParagraph7"/>
              <w:ind w:left="1171" w:hanging="284"/>
              <w:jc w:val="both"/>
              <w:rPr>
                <w:rFonts w:asciiTheme="minorHAnsi" w:hAnsiTheme="minorHAnsi" w:cstheme="minorHAnsi"/>
              </w:rPr>
            </w:pPr>
            <w:r>
              <w:t>a)</w:t>
              <w:tab/>
              <w:t xml:space="preserve">O método e os meios de comunicação com a autoridade ou entidade responsável pela gestão do espaço aéreo durante todo o período de atividade do espaço aéreo reservado ou segregado, tal como previsto na autorização;</w:t>
            </w:r>
          </w:p>
          <w:p w14:paraId="5DB239D4" w14:textId="77777777">
            <w:pPr>
              <w:spacing w:before="120"/>
              <w:ind w:left="33"/>
              <w:jc w:val="both"/>
              <w:rPr>
                <w:rFonts w:asciiTheme="minorHAnsi" w:hAnsiTheme="minorHAnsi" w:cstheme="minorHAnsi"/>
                <w:i/>
              </w:rPr>
              <w:pStyle w:val="P68B1DB1-Normal8"/>
            </w:pPr>
            <w:r>
              <w:t xml:space="preserve">Nota: O método de comunicação deve ser publicado no aviso aos aviadores (NOTAM), que ativa o espaço aéreo reservado para permitir também a coordenação com aeronaves tripuladas.</w:t>
            </w:r>
          </w:p>
        </w:tc>
        <w:tc>
          <w:tcPr>
            <w:tcW w:w="3544" w:type="dxa"/>
          </w:tcPr>
          <w:p w14:paraId="196166BD" w14:textId="77777777">
            <w:pPr>
              <w:pStyle w:val="P68B1DB1-TableNormal012"/>
              <w:jc w:val="both"/>
              <w:rPr>
                <w:rFonts w:cstheme="minorHAnsi"/>
                <w:i/>
              </w:rPr>
            </w:pPr>
            <w:r>
              <w:t xml:space="preserve">Descreva de que forma esta condição é cumprida.</w:t>
            </w:r>
          </w:p>
        </w:tc>
        <w:tc>
          <w:tcPr>
            <w:tcW w:w="3690" w:type="dxa"/>
          </w:tcPr>
          <w:p w14:paraId="48AF29A4" w14:textId="77777777">
            <w:pPr>
              <w:pStyle w:val="P68B1DB1-TableNormal013"/>
              <w:jc w:val="both"/>
              <w:rPr>
                <w:rFonts w:cstheme="minorHAnsi"/>
              </w:rPr>
            </w:pPr>
            <w:r>
              <w:t xml:space="preserve">«Declaro a conformidade e as provas estão à disposição da autoridade competente para análise.»</w:t>
            </w:r>
          </w:p>
        </w:tc>
      </w:tr>
      <w:tr w14:paraId="0D61165A" w14:textId="77777777">
        <w:trPr>
          <w:gridAfter w:val="1"/>
          <w:wAfter w:w="47" w:type="dxa"/>
          <w:cantSplit/>
          <w:jc w:val="center"/>
        </w:trPr>
        <w:tc>
          <w:tcPr>
            <w:tcW w:w="1701" w:type="dxa"/>
            <w:vMerge/>
            <w:shd w:val="clear" w:color="auto" w:fill="808080" w:themeFill="background1" w:themeFillShade="80"/>
          </w:tcPr>
          <w:p w14:paraId="7F36E9F9" w14:textId="77777777">
            <w:pPr>
              <w:spacing w:before="120"/>
              <w:rPr>
                <w:rFonts w:asciiTheme="minorHAnsi" w:hAnsiTheme="minorHAnsi" w:cstheme="minorHAnsi"/>
              </w:rPr>
            </w:pPr>
            <w:permStart w:id="1635719335" w:edGrp="everyone" w:colFirst="3" w:colLast="3"/>
            <w:permStart w:id="298328823" w:edGrp="everyone" w:colFirst="4" w:colLast="4"/>
            <w:permEnd w:id="400117929"/>
            <w:permEnd w:id="2054890187"/>
          </w:p>
        </w:tc>
        <w:tc>
          <w:tcPr>
            <w:tcW w:w="1418" w:type="dxa"/>
            <w:vMerge/>
            <w:shd w:val="clear" w:color="auto" w:fill="D9D9D9" w:themeFill="background1" w:themeFillShade="D9"/>
          </w:tcPr>
          <w:p w14:paraId="78BAE27A" w14:textId="77777777">
            <w:pPr>
              <w:spacing w:before="120"/>
              <w:rPr>
                <w:rFonts w:asciiTheme="minorHAnsi" w:hAnsiTheme="minorHAnsi" w:cstheme="minorHAnsi"/>
              </w:rPr>
            </w:pPr>
          </w:p>
        </w:tc>
        <w:tc>
          <w:tcPr>
            <w:tcW w:w="3964" w:type="dxa"/>
            <w:shd w:val="clear" w:color="auto" w:fill="D9D9D9" w:themeFill="background1" w:themeFillShade="D9"/>
            <w:vAlign w:val="center"/>
          </w:tcPr>
          <w:p w14:paraId="348F5E2E" w14:textId="77777777">
            <w:pPr>
              <w:spacing w:before="120" w:after="60"/>
              <w:ind w:left="1167" w:hanging="280"/>
              <w:jc w:val="both"/>
              <w:rPr>
                <w:rFonts w:asciiTheme="minorHAnsi" w:hAnsiTheme="minorHAnsi" w:cstheme="minorHAnsi"/>
              </w:rPr>
              <w:pStyle w:val="P68B1DB1-Normal4"/>
            </w:pPr>
            <w:r>
              <w:t>b)</w:t>
              <w:tab/>
              <w:t xml:space="preserve">O pessoal responsável pelas funções essenciais para a operação de UAS, que é responsável por estabelecer essa comunicação;</w:t>
            </w:r>
          </w:p>
        </w:tc>
        <w:tc>
          <w:tcPr>
            <w:tcW w:w="3544" w:type="dxa"/>
          </w:tcPr>
          <w:p w14:paraId="7B1CC7ED" w14:textId="77777777">
            <w:pPr>
              <w:pStyle w:val="P68B1DB1-TableNormal012"/>
              <w:jc w:val="both"/>
              <w:rPr>
                <w:rFonts w:cstheme="minorHAnsi"/>
                <w:i/>
              </w:rPr>
            </w:pPr>
            <w:r>
              <w:t xml:space="preserve">Descreva de que forma esta condição é cumprida.</w:t>
            </w:r>
          </w:p>
        </w:tc>
        <w:tc>
          <w:tcPr>
            <w:tcW w:w="3690" w:type="dxa"/>
          </w:tcPr>
          <w:p w14:paraId="1A2EB84D" w14:textId="77777777">
            <w:pPr>
              <w:pStyle w:val="P68B1DB1-TableNormal013"/>
              <w:jc w:val="both"/>
              <w:rPr>
                <w:rFonts w:cstheme="minorHAnsi"/>
              </w:rPr>
            </w:pPr>
            <w:r>
              <w:t xml:space="preserve">«Declaro a conformidade e as provas estão à disposição da autoridade competente para análise.»</w:t>
            </w:r>
          </w:p>
        </w:tc>
      </w:tr>
      <w:tr w14:paraId="69739254" w14:textId="77777777">
        <w:trPr>
          <w:gridAfter w:val="1"/>
          <w:wAfter w:w="47" w:type="dxa"/>
          <w:cantSplit/>
          <w:jc w:val="center"/>
        </w:trPr>
        <w:tc>
          <w:tcPr>
            <w:tcW w:w="1701" w:type="dxa"/>
            <w:vMerge/>
            <w:shd w:val="clear" w:color="auto" w:fill="808080" w:themeFill="background1" w:themeFillShade="80"/>
          </w:tcPr>
          <w:p w14:paraId="60A32CE5" w14:textId="77777777">
            <w:pPr>
              <w:spacing w:before="120"/>
              <w:rPr>
                <w:rFonts w:asciiTheme="minorHAnsi" w:hAnsiTheme="minorHAnsi" w:cstheme="minorHAnsi"/>
              </w:rPr>
            </w:pPr>
            <w:permStart w:id="635133041" w:edGrp="everyone" w:colFirst="3" w:colLast="3"/>
            <w:permStart w:id="980253502" w:edGrp="everyone" w:colFirst="4" w:colLast="4"/>
            <w:permEnd w:id="1635719335"/>
            <w:permEnd w:id="298328823"/>
          </w:p>
        </w:tc>
        <w:tc>
          <w:tcPr>
            <w:tcW w:w="1418" w:type="dxa"/>
            <w:vMerge/>
            <w:shd w:val="clear" w:color="auto" w:fill="D9D9D9" w:themeFill="background1" w:themeFillShade="D9"/>
          </w:tcPr>
          <w:p w14:paraId="6EFE41DA" w14:textId="77777777">
            <w:pPr>
              <w:spacing w:before="120"/>
              <w:rPr>
                <w:rFonts w:asciiTheme="minorHAnsi" w:hAnsiTheme="minorHAnsi" w:cstheme="minorHAnsi"/>
              </w:rPr>
            </w:pPr>
          </w:p>
        </w:tc>
        <w:tc>
          <w:tcPr>
            <w:tcW w:w="3964" w:type="dxa"/>
            <w:shd w:val="clear" w:color="auto" w:fill="D9D9D9" w:themeFill="background1" w:themeFillShade="D9"/>
            <w:vAlign w:val="center"/>
          </w:tcPr>
          <w:p w14:paraId="2B314148" w14:textId="77777777">
            <w:pPr>
              <w:spacing w:before="120" w:after="60"/>
              <w:ind w:left="887" w:hanging="567"/>
              <w:jc w:val="both"/>
              <w:rPr>
                <w:rFonts w:asciiTheme="minorHAnsi" w:hAnsiTheme="minorHAnsi" w:cstheme="minorHAnsi"/>
              </w:rPr>
              <w:pStyle w:val="P68B1DB1-Normal4"/>
            </w:pPr>
            <w:r>
              <w:t xml:space="preserve">4.1.11 Designar, para cada voo, um piloto remoto com competência adequada e outro pessoal responsável pelas tarefas essenciais para a operação de UAS, se necessário;</w:t>
            </w:r>
          </w:p>
        </w:tc>
        <w:tc>
          <w:tcPr>
            <w:tcW w:w="3544" w:type="dxa"/>
          </w:tcPr>
          <w:p w14:paraId="1BA22F04" w14:textId="77777777">
            <w:pPr>
              <w:pStyle w:val="P68B1DB1-TableNormal012"/>
              <w:jc w:val="both"/>
              <w:rPr>
                <w:rFonts w:cstheme="minorHAnsi"/>
                <w:i/>
              </w:rPr>
            </w:pPr>
            <w:r>
              <w:t xml:space="preserve">Queira incluir uma referência ao capítulo/secção pertinente do OM.</w:t>
            </w:r>
          </w:p>
        </w:tc>
        <w:tc>
          <w:tcPr>
            <w:tcW w:w="3690" w:type="dxa"/>
          </w:tcPr>
          <w:p w14:paraId="37F26759" w14:textId="77777777">
            <w:pPr>
              <w:pStyle w:val="P68B1DB1-TableNormal013"/>
              <w:jc w:val="both"/>
              <w:rPr>
                <w:rFonts w:cstheme="minorHAnsi"/>
              </w:rPr>
            </w:pPr>
            <w:r>
              <w:t xml:space="preserve">«Declaro a conformidade e que os elementos comprovativos estão incluídos no MF.»</w:t>
            </w:r>
          </w:p>
        </w:tc>
      </w:tr>
      <w:tr w14:paraId="587C5D51" w14:textId="77777777">
        <w:trPr>
          <w:gridAfter w:val="1"/>
          <w:wAfter w:w="47" w:type="dxa"/>
          <w:cantSplit/>
          <w:jc w:val="center"/>
        </w:trPr>
        <w:tc>
          <w:tcPr>
            <w:tcW w:w="1701" w:type="dxa"/>
            <w:vMerge/>
            <w:shd w:val="clear" w:color="auto" w:fill="808080" w:themeFill="background1" w:themeFillShade="80"/>
          </w:tcPr>
          <w:p w14:paraId="11C187EB" w14:textId="77777777">
            <w:pPr>
              <w:spacing w:before="120"/>
              <w:rPr>
                <w:rFonts w:asciiTheme="minorHAnsi" w:hAnsiTheme="minorHAnsi" w:cstheme="minorHAnsi"/>
              </w:rPr>
            </w:pPr>
            <w:permStart w:id="160116265" w:edGrp="everyone" w:colFirst="3" w:colLast="3"/>
            <w:permStart w:id="440744223" w:edGrp="everyone" w:colFirst="4" w:colLast="4"/>
            <w:permEnd w:id="635133041"/>
            <w:permEnd w:id="980253502"/>
          </w:p>
        </w:tc>
        <w:tc>
          <w:tcPr>
            <w:tcW w:w="1418" w:type="dxa"/>
            <w:vMerge/>
            <w:shd w:val="clear" w:color="auto" w:fill="D9D9D9" w:themeFill="background1" w:themeFillShade="D9"/>
          </w:tcPr>
          <w:p w14:paraId="48880F52" w14:textId="77777777">
            <w:pPr>
              <w:spacing w:before="120"/>
              <w:rPr>
                <w:rFonts w:asciiTheme="minorHAnsi" w:hAnsiTheme="minorHAnsi" w:cstheme="minorHAnsi"/>
              </w:rPr>
            </w:pPr>
          </w:p>
        </w:tc>
        <w:tc>
          <w:tcPr>
            <w:tcW w:w="3964" w:type="dxa"/>
            <w:shd w:val="clear" w:color="auto" w:fill="D9D9D9" w:themeFill="background1" w:themeFillShade="D9"/>
            <w:vAlign w:val="center"/>
          </w:tcPr>
          <w:p w14:paraId="26C0AB89" w14:textId="77777777">
            <w:pPr>
              <w:pStyle w:val="P68B1DB1-ListParagraph7"/>
              <w:tabs>
                <w:tab w:val="left" w:pos="1026"/>
              </w:tabs>
              <w:spacing w:after="120"/>
              <w:ind w:left="887" w:hanging="567"/>
              <w:jc w:val="both"/>
              <w:rPr>
                <w:rFonts w:asciiTheme="minorHAnsi" w:hAnsiTheme="minorHAnsi" w:cstheme="minorHAnsi"/>
              </w:rPr>
            </w:pPr>
            <w:r>
              <w:t xml:space="preserve">4.1.12 Assegurar que a operação de UAS utiliza e apoia eficazmente a utilização eficiente do espetro de radiofrequências, a fim de evitar interferências prejudiciais;</w:t>
            </w:r>
          </w:p>
        </w:tc>
        <w:tc>
          <w:tcPr>
            <w:tcW w:w="3544" w:type="dxa"/>
          </w:tcPr>
          <w:p w14:paraId="48816C14" w14:textId="77777777">
            <w:pPr>
              <w:pStyle w:val="P68B1DB1-TableNormal012"/>
              <w:jc w:val="both"/>
              <w:rPr>
                <w:rFonts w:cstheme="minorHAnsi"/>
                <w:i/>
              </w:rPr>
            </w:pPr>
            <w:r>
              <w:t xml:space="preserve">Queira incluir uma referência ao capítulo/secção pertinente do OM.</w:t>
            </w:r>
          </w:p>
        </w:tc>
        <w:tc>
          <w:tcPr>
            <w:tcW w:w="3690" w:type="dxa"/>
          </w:tcPr>
          <w:p w14:paraId="281C15C8" w14:textId="77777777">
            <w:pPr>
              <w:pStyle w:val="P68B1DB1-TableNormal013"/>
              <w:jc w:val="both"/>
              <w:rPr>
                <w:rFonts w:cstheme="minorHAnsi"/>
              </w:rPr>
            </w:pPr>
            <w:r>
              <w:t xml:space="preserve">«Declaro a conformidade e que os elementos comprovativos estão incluídos no MF.»</w:t>
            </w:r>
          </w:p>
        </w:tc>
      </w:tr>
      <w:tr w14:paraId="52CE51EE" w14:textId="77777777">
        <w:trPr>
          <w:gridAfter w:val="1"/>
          <w:wAfter w:w="47" w:type="dxa"/>
          <w:cantSplit/>
          <w:jc w:val="center"/>
        </w:trPr>
        <w:tc>
          <w:tcPr>
            <w:tcW w:w="1701" w:type="dxa"/>
            <w:shd w:val="clear" w:color="auto" w:fill="808080" w:themeFill="background1" w:themeFillShade="80"/>
          </w:tcPr>
          <w:p w14:paraId="3614C717" w14:textId="77777777">
            <w:pPr>
              <w:spacing w:before="120"/>
              <w:rPr>
                <w:rFonts w:asciiTheme="minorHAnsi" w:hAnsiTheme="minorHAnsi" w:cstheme="minorHAnsi"/>
              </w:rPr>
            </w:pPr>
            <w:permStart w:id="1370096428" w:edGrp="everyone" w:colFirst="3" w:colLast="3"/>
            <w:permStart w:id="621950426" w:edGrp="everyone" w:colFirst="4" w:colLast="4"/>
            <w:permEnd w:id="160116265"/>
            <w:permEnd w:id="440744223"/>
          </w:p>
        </w:tc>
        <w:tc>
          <w:tcPr>
            <w:tcW w:w="1418" w:type="dxa"/>
            <w:shd w:val="clear" w:color="auto" w:fill="D9D9D9" w:themeFill="background1" w:themeFillShade="D9"/>
          </w:tcPr>
          <w:p w14:paraId="56268EF4" w14:textId="77777777">
            <w:pPr>
              <w:spacing w:before="120"/>
              <w:rPr>
                <w:rFonts w:asciiTheme="minorHAnsi" w:hAnsiTheme="minorHAnsi" w:cstheme="minorHAnsi"/>
              </w:rPr>
            </w:pPr>
          </w:p>
        </w:tc>
        <w:tc>
          <w:tcPr>
            <w:tcW w:w="3964" w:type="dxa"/>
            <w:shd w:val="clear" w:color="auto" w:fill="D9D9D9" w:themeFill="background1" w:themeFillShade="D9"/>
          </w:tcPr>
          <w:p w14:paraId="2046F910" w14:textId="77777777">
            <w:pPr>
              <w:pStyle w:val="P68B1DB1-ListParagraph7"/>
              <w:tabs>
                <w:tab w:val="left" w:pos="1026"/>
              </w:tabs>
              <w:spacing w:after="120"/>
              <w:ind w:left="887" w:hanging="567"/>
              <w:jc w:val="both"/>
              <w:rPr>
                <w:rFonts w:asciiTheme="minorHAnsi" w:hAnsiTheme="minorHAnsi" w:cstheme="minorHAnsi"/>
              </w:rPr>
            </w:pPr>
            <w:r>
              <w:t xml:space="preserve">4.1.13 Conservar durante um período mínimo de três anos e manter atualizado um registo das informações sobre as operações de UAS, incluindo quaisquer ocorrências técnicas ou operacionais invulgares e outros dados exigidos pela declaração ou pela autorização operacional.</w:t>
            </w:r>
          </w:p>
        </w:tc>
        <w:tc>
          <w:tcPr>
            <w:tcW w:w="3544" w:type="dxa"/>
          </w:tcPr>
          <w:p w14:paraId="5DCDAD28" w14:textId="77777777">
            <w:pPr>
              <w:pStyle w:val="P68B1DB1-TableNormal012"/>
              <w:jc w:val="both"/>
              <w:rPr>
                <w:rFonts w:cstheme="minorHAnsi"/>
                <w:i/>
              </w:rPr>
            </w:pPr>
            <w:r>
              <w:t xml:space="preserve">Queira incluir uma referência ao capítulo/secção pertinente do OM.</w:t>
            </w:r>
          </w:p>
        </w:tc>
        <w:tc>
          <w:tcPr>
            <w:tcW w:w="3690" w:type="dxa"/>
          </w:tcPr>
          <w:p w14:paraId="3678C946" w14:textId="77777777">
            <w:pPr>
              <w:pStyle w:val="P68B1DB1-TableNormal013"/>
              <w:jc w:val="both"/>
              <w:rPr>
                <w:rFonts w:cstheme="minorHAnsi"/>
              </w:rPr>
            </w:pPr>
            <w:r>
              <w:t xml:space="preserve">«Declaro a conformidade e que a autoridade competente dispõe de dados de manutenção de registos.»</w:t>
            </w:r>
          </w:p>
        </w:tc>
      </w:tr>
      <w:permEnd w:id="1370096428"/>
      <w:permEnd w:id="621950426"/>
      <w:tr w14:paraId="5C285973" w14:textId="77777777">
        <w:trPr>
          <w:gridAfter w:val="1"/>
          <w:wAfter w:w="47" w:type="dxa"/>
          <w:cantSplit/>
          <w:jc w:val="center"/>
        </w:trPr>
        <w:tc>
          <w:tcPr>
            <w:tcW w:w="1701" w:type="dxa"/>
            <w:vMerge w:val="restart"/>
            <w:shd w:val="clear" w:color="auto" w:fill="808080" w:themeFill="background1" w:themeFillShade="80"/>
          </w:tcPr>
          <w:p w14:paraId="5029E696" w14:textId="77777777">
            <w:pPr>
              <w:spacing w:before="120"/>
              <w:ind w:left="22"/>
              <w:jc w:val="both"/>
              <w:rPr>
                <w:rFonts w:asciiTheme="minorHAnsi" w:hAnsiTheme="minorHAnsi" w:cstheme="minorHAnsi"/>
                <w:b/>
                <w:color w:val="FFFFFF" w:themeColor="background1"/>
              </w:rPr>
              <w:pStyle w:val="P68B1DB1-Normal3"/>
            </w:pPr>
            <w:r>
              <w:t xml:space="preserve">Manutenção de UAS</w:t>
            </w:r>
          </w:p>
        </w:tc>
        <w:tc>
          <w:tcPr>
            <w:tcW w:w="1418" w:type="dxa"/>
            <w:vMerge w:val="restart"/>
            <w:shd w:val="clear" w:color="auto" w:fill="D9D9D9" w:themeFill="background1" w:themeFillShade="D9"/>
            <w:vAlign w:val="center"/>
          </w:tcPr>
          <w:p w14:paraId="727FDB23" w14:textId="77777777">
            <w:pPr>
              <w:spacing w:before="120"/>
              <w:ind w:left="-57" w:right="-57"/>
              <w:jc w:val="center"/>
              <w:rPr>
                <w:rFonts w:asciiTheme="minorHAnsi" w:hAnsiTheme="minorHAnsi" w:cstheme="minorHAnsi"/>
                <w:sz w:val="22"/>
              </w:rPr>
              <w:pStyle w:val="P68B1DB1-Normal4"/>
            </w:pPr>
            <w:r>
              <w:t>Autodeclaração</w:t>
            </w:r>
          </w:p>
        </w:tc>
        <w:tc>
          <w:tcPr>
            <w:tcW w:w="3964" w:type="dxa"/>
            <w:shd w:val="clear" w:color="auto" w:fill="D9D9D9" w:themeFill="background1" w:themeFillShade="D9"/>
            <w:vAlign w:val="center"/>
          </w:tcPr>
          <w:p w14:paraId="2E06B4F8" w14:textId="77777777">
            <w:pPr>
              <w:pStyle w:val="P68B1DB1-ListParagraph7"/>
              <w:numPr>
                <w:ilvl w:val="0"/>
                <w:numId w:val="43"/>
              </w:numPr>
              <w:spacing w:before="120" w:after="120"/>
              <w:ind w:left="320" w:hanging="314"/>
              <w:contextualSpacing w:val="0"/>
              <w:rPr>
                <w:rFonts w:asciiTheme="minorHAnsi" w:hAnsiTheme="minorHAnsi" w:cstheme="minorHAnsi"/>
              </w:rPr>
            </w:pPr>
            <w:r>
              <w:t xml:space="preserve">O operador de UAS deve:</w:t>
            </w:r>
          </w:p>
        </w:tc>
        <w:tc>
          <w:tcPr>
            <w:tcW w:w="3544" w:type="dxa"/>
            <w:shd w:val="clear" w:color="auto" w:fill="D9D9D9" w:themeFill="background1" w:themeFillShade="D9"/>
          </w:tcPr>
          <w:p w14:paraId="52594D42" w14:textId="77777777">
            <w:pPr>
              <w:pStyle w:val="TableNormal0"/>
              <w:jc w:val="both"/>
              <w:rPr>
                <w:rFonts w:cstheme="minorHAnsi"/>
                <w:i/>
              </w:rPr>
            </w:pPr>
          </w:p>
        </w:tc>
        <w:tc>
          <w:tcPr>
            <w:tcW w:w="3690" w:type="dxa"/>
            <w:shd w:val="clear" w:color="auto" w:fill="D9D9D9" w:themeFill="background1" w:themeFillShade="D9"/>
          </w:tcPr>
          <w:p w14:paraId="46F5BB89" w14:textId="77777777">
            <w:pPr>
              <w:pStyle w:val="TableNormal0"/>
              <w:jc w:val="both"/>
              <w:rPr>
                <w:rFonts w:cstheme="minorHAnsi"/>
                <w:i/>
              </w:rPr>
            </w:pPr>
          </w:p>
        </w:tc>
      </w:tr>
      <w:tr w14:paraId="366B0D7D" w14:textId="77777777">
        <w:trPr>
          <w:gridAfter w:val="1"/>
          <w:wAfter w:w="47" w:type="dxa"/>
          <w:cantSplit/>
          <w:jc w:val="center"/>
        </w:trPr>
        <w:tc>
          <w:tcPr>
            <w:tcW w:w="1701" w:type="dxa"/>
            <w:vMerge/>
            <w:shd w:val="clear" w:color="auto" w:fill="808080" w:themeFill="background1" w:themeFillShade="80"/>
          </w:tcPr>
          <w:p w14:paraId="12FC7316" w14:textId="77777777">
            <w:pPr>
              <w:spacing w:before="120"/>
              <w:ind w:left="193"/>
              <w:jc w:val="both"/>
              <w:rPr>
                <w:rFonts w:asciiTheme="minorHAnsi" w:hAnsiTheme="minorHAnsi" w:cstheme="minorHAnsi"/>
              </w:rPr>
            </w:pPr>
            <w:permStart w:id="672419559" w:edGrp="everyone" w:colFirst="3" w:colLast="3"/>
            <w:permStart w:id="1378372754" w:edGrp="everyone" w:colFirst="4" w:colLast="4"/>
          </w:p>
        </w:tc>
        <w:tc>
          <w:tcPr>
            <w:tcW w:w="1418" w:type="dxa"/>
            <w:vMerge/>
            <w:shd w:val="clear" w:color="auto" w:fill="D9D9D9" w:themeFill="background1" w:themeFillShade="D9"/>
          </w:tcPr>
          <w:p w14:paraId="79D7D274" w14:textId="77777777">
            <w:pPr>
              <w:spacing w:before="120"/>
              <w:ind w:left="193"/>
              <w:jc w:val="both"/>
              <w:rPr>
                <w:rFonts w:asciiTheme="minorHAnsi" w:hAnsiTheme="minorHAnsi" w:cstheme="minorHAnsi"/>
              </w:rPr>
            </w:pPr>
          </w:p>
        </w:tc>
        <w:tc>
          <w:tcPr>
            <w:tcW w:w="3964" w:type="dxa"/>
            <w:shd w:val="clear" w:color="auto" w:fill="D9D9D9" w:themeFill="background1" w:themeFillShade="D9"/>
            <w:vAlign w:val="center"/>
          </w:tcPr>
          <w:p w14:paraId="67B1A692" w14:textId="77777777">
            <w:pPr>
              <w:tabs>
                <w:tab w:val="left" w:pos="1276"/>
              </w:tabs>
              <w:spacing w:before="120" w:after="60"/>
              <w:ind w:left="745" w:hanging="429"/>
              <w:jc w:val="both"/>
              <w:rPr>
                <w:rFonts w:asciiTheme="minorHAnsi" w:hAnsiTheme="minorHAnsi" w:cstheme="minorHAnsi"/>
              </w:rPr>
              <w:pStyle w:val="P68B1DB1-Normal4"/>
            </w:pPr>
            <w:r>
              <w:t xml:space="preserve">4.2.1 Assegurar que as instruções de manutenção de UAS definidas pelo operador de UAS estão incluídas no OM e abrangem, pelo menos, as instruções e os requisitos do fabricante de UAS, quando aplicável; e</w:t>
            </w:r>
          </w:p>
        </w:tc>
        <w:tc>
          <w:tcPr>
            <w:tcW w:w="3544" w:type="dxa"/>
          </w:tcPr>
          <w:p w14:paraId="255027C0" w14:textId="77777777">
            <w:pPr>
              <w:pStyle w:val="P68B1DB1-TableNormal012"/>
              <w:jc w:val="both"/>
              <w:rPr>
                <w:rFonts w:cstheme="minorHAnsi"/>
                <w:i/>
              </w:rPr>
            </w:pPr>
            <w:r>
              <w:t xml:space="preserve">Queira incluir uma referência ao capítulo/secção pertinente do OM.</w:t>
            </w:r>
          </w:p>
        </w:tc>
        <w:tc>
          <w:tcPr>
            <w:tcW w:w="3690" w:type="dxa"/>
          </w:tcPr>
          <w:p w14:paraId="0F11BC22" w14:textId="77777777">
            <w:pPr>
              <w:pStyle w:val="P68B1DB1-TableNormal013"/>
              <w:jc w:val="both"/>
              <w:rPr>
                <w:rFonts w:cstheme="minorHAnsi"/>
              </w:rPr>
            </w:pPr>
            <w:r>
              <w:t xml:space="preserve">«Declaro a conformidade.»</w:t>
            </w:r>
          </w:p>
        </w:tc>
      </w:tr>
      <w:tr w14:paraId="779906A1" w14:textId="77777777">
        <w:trPr>
          <w:gridAfter w:val="1"/>
          <w:wAfter w:w="47" w:type="dxa"/>
          <w:cantSplit/>
          <w:jc w:val="center"/>
        </w:trPr>
        <w:tc>
          <w:tcPr>
            <w:tcW w:w="1701" w:type="dxa"/>
            <w:vMerge/>
            <w:shd w:val="clear" w:color="auto" w:fill="808080" w:themeFill="background1" w:themeFillShade="80"/>
          </w:tcPr>
          <w:p w14:paraId="43F14389" w14:textId="77777777">
            <w:pPr>
              <w:spacing w:before="120"/>
              <w:ind w:left="193"/>
              <w:jc w:val="both"/>
              <w:rPr>
                <w:rFonts w:asciiTheme="minorHAnsi" w:hAnsiTheme="minorHAnsi" w:cstheme="minorHAnsi"/>
              </w:rPr>
            </w:pPr>
            <w:permStart w:id="285150015" w:edGrp="everyone" w:colFirst="3" w:colLast="3"/>
            <w:permStart w:id="827863881" w:edGrp="everyone" w:colFirst="4" w:colLast="4"/>
            <w:permEnd w:id="672419559"/>
            <w:permEnd w:id="1378372754"/>
          </w:p>
        </w:tc>
        <w:tc>
          <w:tcPr>
            <w:tcW w:w="1418" w:type="dxa"/>
            <w:vMerge/>
            <w:shd w:val="clear" w:color="auto" w:fill="F2F2F2" w:themeFill="background1" w:themeFillShade="F2"/>
          </w:tcPr>
          <w:p w14:paraId="19B8B16B" w14:textId="77777777">
            <w:pPr>
              <w:spacing w:before="120"/>
              <w:ind w:left="193"/>
              <w:jc w:val="both"/>
              <w:rPr>
                <w:rFonts w:asciiTheme="minorHAnsi" w:hAnsiTheme="minorHAnsi" w:cstheme="minorHAnsi"/>
              </w:rPr>
            </w:pPr>
          </w:p>
        </w:tc>
        <w:tc>
          <w:tcPr>
            <w:tcW w:w="3964" w:type="dxa"/>
            <w:shd w:val="clear" w:color="auto" w:fill="D9D9D9" w:themeFill="background1" w:themeFillShade="D9"/>
            <w:vAlign w:val="center"/>
          </w:tcPr>
          <w:p w14:paraId="5D7B16C2" w14:textId="77777777">
            <w:pPr>
              <w:tabs>
                <w:tab w:val="left" w:pos="1276"/>
              </w:tabs>
              <w:spacing w:before="120" w:after="60"/>
              <w:ind w:left="745" w:hanging="429"/>
              <w:jc w:val="both"/>
              <w:rPr>
                <w:rFonts w:asciiTheme="minorHAnsi" w:hAnsiTheme="minorHAnsi" w:cstheme="minorHAnsi"/>
              </w:rPr>
              <w:pStyle w:val="P68B1DB1-Normal4"/>
            </w:pPr>
            <w:r>
              <w:t xml:space="preserve">4.2.2 assegurar que o pessoal de manutenção segue as instruções de manutenção dos UAS ao efetuar a manutenção;</w:t>
            </w:r>
          </w:p>
        </w:tc>
        <w:tc>
          <w:tcPr>
            <w:tcW w:w="3544" w:type="dxa"/>
          </w:tcPr>
          <w:p w14:paraId="5624F5DA" w14:textId="77777777">
            <w:pPr>
              <w:pStyle w:val="P68B1DB1-TableNormal012"/>
              <w:jc w:val="both"/>
              <w:rPr>
                <w:rFonts w:cstheme="minorHAnsi"/>
                <w:i/>
              </w:rPr>
            </w:pPr>
            <w:r>
              <w:t xml:space="preserve">Queira incluir uma referência ao capítulo/secção pertinente do OM.</w:t>
            </w:r>
          </w:p>
        </w:tc>
        <w:tc>
          <w:tcPr>
            <w:tcW w:w="3690" w:type="dxa"/>
          </w:tcPr>
          <w:p w14:paraId="62F8A32E" w14:textId="77777777">
            <w:pPr>
              <w:pStyle w:val="P68B1DB1-TableNormal013"/>
              <w:jc w:val="both"/>
              <w:rPr>
                <w:rFonts w:cstheme="minorHAnsi"/>
              </w:rPr>
            </w:pPr>
            <w:r>
              <w:t xml:space="preserve">«Declaro a conformidade.»</w:t>
            </w:r>
          </w:p>
        </w:tc>
      </w:tr>
      <w:tr w14:paraId="3B4364F8" w14:textId="77777777">
        <w:trPr>
          <w:gridAfter w:val="1"/>
          <w:wAfter w:w="47" w:type="dxa"/>
          <w:cantSplit/>
          <w:jc w:val="center"/>
        </w:trPr>
        <w:tc>
          <w:tcPr>
            <w:tcW w:w="1701" w:type="dxa"/>
            <w:vMerge/>
            <w:shd w:val="clear" w:color="auto" w:fill="808080" w:themeFill="background1" w:themeFillShade="80"/>
          </w:tcPr>
          <w:p w14:paraId="44A05669" w14:textId="77777777">
            <w:pPr>
              <w:spacing w:before="120"/>
              <w:ind w:left="193"/>
              <w:jc w:val="both"/>
              <w:rPr>
                <w:rFonts w:asciiTheme="minorHAnsi" w:hAnsiTheme="minorHAnsi" w:cstheme="minorHAnsi"/>
              </w:rPr>
            </w:pPr>
            <w:permStart w:id="1265321920" w:edGrp="everyone" w:colFirst="3" w:colLast="3"/>
            <w:permStart w:id="477985543" w:edGrp="everyone" w:colFirst="4" w:colLast="4"/>
            <w:permEnd w:id="285150015"/>
            <w:permEnd w:id="827863881"/>
          </w:p>
        </w:tc>
        <w:tc>
          <w:tcPr>
            <w:tcW w:w="1418" w:type="dxa"/>
            <w:vMerge/>
            <w:shd w:val="clear" w:color="auto" w:fill="F2F2F2" w:themeFill="background1" w:themeFillShade="F2"/>
          </w:tcPr>
          <w:p w14:paraId="561FC0CD"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1B345D54" w14:textId="77777777">
            <w:pPr>
              <w:tabs>
                <w:tab w:val="left" w:pos="1276"/>
              </w:tabs>
              <w:spacing w:before="120" w:after="60"/>
              <w:ind w:left="745" w:hanging="429"/>
              <w:jc w:val="both"/>
              <w:rPr>
                <w:rFonts w:asciiTheme="minorHAnsi" w:hAnsiTheme="minorHAnsi" w:cstheme="minorHAnsi"/>
              </w:rPr>
              <w:pStyle w:val="P68B1DB1-Normal4"/>
            </w:pPr>
            <w:r>
              <w:t xml:space="preserve">4.2.3 Manter por um período mínimo de três anos e manter atualizado um registo das atividades de manutenção realizadas no UAS;</w:t>
            </w:r>
          </w:p>
        </w:tc>
        <w:tc>
          <w:tcPr>
            <w:tcW w:w="3544" w:type="dxa"/>
          </w:tcPr>
          <w:p w14:paraId="42ED25B9" w14:textId="77777777">
            <w:pPr>
              <w:pStyle w:val="P68B1DB1-TableNormal012"/>
              <w:jc w:val="both"/>
              <w:rPr>
                <w:rFonts w:cstheme="minorHAnsi"/>
                <w:i/>
              </w:rPr>
            </w:pPr>
            <w:r>
              <w:t xml:space="preserve">Queira incluir uma referência ao capítulo/secção pertinente do OM.</w:t>
            </w:r>
          </w:p>
        </w:tc>
        <w:tc>
          <w:tcPr>
            <w:tcW w:w="3690" w:type="dxa"/>
          </w:tcPr>
          <w:p w14:paraId="1ECD0B9E" w14:textId="77777777">
            <w:pPr>
              <w:pStyle w:val="P68B1DB1-TableNormal013"/>
              <w:jc w:val="both"/>
              <w:rPr>
                <w:rFonts w:cstheme="minorHAnsi"/>
                <w:i/>
              </w:rPr>
            </w:pPr>
            <w:r>
              <w:t xml:space="preserve">«Declaro a conformidade.»</w:t>
            </w:r>
          </w:p>
        </w:tc>
      </w:tr>
      <w:tr w14:paraId="34306FA0" w14:textId="77777777">
        <w:trPr>
          <w:gridAfter w:val="1"/>
          <w:wAfter w:w="47" w:type="dxa"/>
          <w:cantSplit/>
          <w:jc w:val="center"/>
        </w:trPr>
        <w:tc>
          <w:tcPr>
            <w:tcW w:w="1701" w:type="dxa"/>
            <w:vMerge/>
            <w:shd w:val="clear" w:color="auto" w:fill="808080" w:themeFill="background1" w:themeFillShade="80"/>
          </w:tcPr>
          <w:p w14:paraId="23855D41" w14:textId="77777777">
            <w:pPr>
              <w:spacing w:before="120"/>
              <w:ind w:left="193"/>
              <w:jc w:val="both"/>
              <w:rPr>
                <w:rFonts w:asciiTheme="minorHAnsi" w:hAnsiTheme="minorHAnsi" w:cstheme="minorHAnsi"/>
              </w:rPr>
            </w:pPr>
            <w:permStart w:id="926487737" w:edGrp="everyone" w:colFirst="3" w:colLast="3"/>
            <w:permStart w:id="1873888479" w:edGrp="everyone" w:colFirst="4" w:colLast="4"/>
            <w:permEnd w:id="1265321920"/>
            <w:permEnd w:id="477985543"/>
          </w:p>
        </w:tc>
        <w:tc>
          <w:tcPr>
            <w:tcW w:w="1418" w:type="dxa"/>
            <w:vMerge/>
            <w:shd w:val="clear" w:color="auto" w:fill="F2F2F2" w:themeFill="background1" w:themeFillShade="F2"/>
          </w:tcPr>
          <w:p w14:paraId="4E575450"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074A68C4" w14:textId="77777777">
            <w:pPr>
              <w:tabs>
                <w:tab w:val="left" w:pos="1276"/>
              </w:tabs>
              <w:spacing w:before="120" w:after="60"/>
              <w:ind w:left="745" w:hanging="429"/>
              <w:jc w:val="both"/>
              <w:rPr>
                <w:rFonts w:asciiTheme="minorHAnsi" w:hAnsiTheme="minorHAnsi" w:cstheme="minorHAnsi"/>
              </w:rPr>
              <w:pStyle w:val="P68B1DB1-Normal4"/>
            </w:pPr>
            <w:r>
              <w:t xml:space="preserve">4.2.4 estabelecer e manter actualizada uma lista do pessoal de manutenção empregado pelo operador para efectuar as actividades de manutenção;</w:t>
            </w:r>
          </w:p>
        </w:tc>
        <w:tc>
          <w:tcPr>
            <w:tcW w:w="3544" w:type="dxa"/>
          </w:tcPr>
          <w:p w14:paraId="4CA1E9AA" w14:textId="77777777">
            <w:pPr>
              <w:pStyle w:val="P68B1DB1-TableNormal012"/>
              <w:jc w:val="both"/>
              <w:rPr>
                <w:rFonts w:cstheme="minorHAnsi"/>
                <w:i/>
              </w:rPr>
            </w:pPr>
            <w:r>
              <w:t xml:space="preserve">Queira incluir uma referência ao capítulo/secção pertinente do OM.</w:t>
            </w:r>
          </w:p>
        </w:tc>
        <w:tc>
          <w:tcPr>
            <w:tcW w:w="3690" w:type="dxa"/>
          </w:tcPr>
          <w:p w14:paraId="7A8DFD04" w14:textId="77777777">
            <w:pPr>
              <w:pStyle w:val="P68B1DB1-TableNormal013"/>
              <w:jc w:val="both"/>
              <w:rPr>
                <w:rFonts w:cstheme="minorHAnsi"/>
                <w:i/>
              </w:rPr>
            </w:pPr>
            <w:r>
              <w:t xml:space="preserve">«Declaro a conformidade.»</w:t>
            </w:r>
          </w:p>
        </w:tc>
      </w:tr>
      <w:tr w14:paraId="08193017" w14:textId="77777777">
        <w:trPr>
          <w:gridAfter w:val="1"/>
          <w:wAfter w:w="47" w:type="dxa"/>
          <w:cantSplit/>
          <w:jc w:val="center"/>
        </w:trPr>
        <w:tc>
          <w:tcPr>
            <w:tcW w:w="1701" w:type="dxa"/>
            <w:vMerge/>
            <w:shd w:val="clear" w:color="auto" w:fill="808080" w:themeFill="background1" w:themeFillShade="80"/>
          </w:tcPr>
          <w:p w14:paraId="413719A1" w14:textId="77777777">
            <w:pPr>
              <w:spacing w:before="120"/>
              <w:ind w:left="193"/>
              <w:jc w:val="both"/>
              <w:rPr>
                <w:rFonts w:asciiTheme="minorHAnsi" w:hAnsiTheme="minorHAnsi" w:cstheme="minorHAnsi"/>
              </w:rPr>
            </w:pPr>
            <w:permStart w:id="1758467545" w:edGrp="everyone" w:colFirst="3" w:colLast="3"/>
            <w:permStart w:id="1256017449" w:edGrp="everyone" w:colFirst="4" w:colLast="4"/>
            <w:permEnd w:id="926487737"/>
            <w:permEnd w:id="1873888479"/>
          </w:p>
        </w:tc>
        <w:tc>
          <w:tcPr>
            <w:tcW w:w="1418" w:type="dxa"/>
            <w:vMerge/>
            <w:shd w:val="clear" w:color="auto" w:fill="F2F2F2" w:themeFill="background1" w:themeFillShade="F2"/>
          </w:tcPr>
          <w:p w14:paraId="79DEFA6B"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7A39DF44" w14:textId="77777777">
            <w:pPr>
              <w:tabs>
                <w:tab w:val="left" w:pos="1276"/>
              </w:tabs>
              <w:spacing w:before="120" w:after="60"/>
              <w:ind w:left="745" w:hanging="429"/>
              <w:jc w:val="both"/>
              <w:rPr>
                <w:rFonts w:asciiTheme="minorHAnsi" w:hAnsiTheme="minorHAnsi" w:cstheme="minorHAnsi"/>
              </w:rPr>
              <w:pStyle w:val="P68B1DB1-Normal4"/>
            </w:pPr>
            <w:r>
              <w:t xml:space="preserve">4.2.5 cumprir o disposto na secção UAS.SPEC.100, se o UAS utilizar equipamento certificado.</w:t>
            </w:r>
          </w:p>
        </w:tc>
        <w:tc>
          <w:tcPr>
            <w:tcW w:w="3544" w:type="dxa"/>
          </w:tcPr>
          <w:p w14:paraId="19373269" w14:textId="77777777">
            <w:pPr>
              <w:pStyle w:val="P68B1DB1-TableNormal012"/>
              <w:jc w:val="both"/>
              <w:rPr>
                <w:rFonts w:cstheme="minorHAnsi"/>
                <w:i/>
              </w:rPr>
            </w:pPr>
            <w:r>
              <w:t xml:space="preserve">Incluir uma referência ao capítulo/secção pertinente do OM ou indicar «n.d.».</w:t>
            </w:r>
          </w:p>
        </w:tc>
        <w:tc>
          <w:tcPr>
            <w:tcW w:w="3690" w:type="dxa"/>
          </w:tcPr>
          <w:p w14:paraId="75959F9D" w14:textId="77777777">
            <w:pPr>
              <w:pStyle w:val="P68B1DB1-TableNormal013"/>
              <w:jc w:val="both"/>
              <w:rPr>
                <w:rFonts w:cstheme="minorHAnsi"/>
                <w:i/>
              </w:rPr>
            </w:pPr>
            <w:r>
              <w:t xml:space="preserve">«Declaro a conformidade» ou «não aplicável»</w:t>
            </w:r>
          </w:p>
        </w:tc>
      </w:tr>
      <w:tr w14:paraId="75D0681B" w14:textId="77777777">
        <w:trPr>
          <w:gridAfter w:val="1"/>
          <w:wAfter w:w="47" w:type="dxa"/>
          <w:cantSplit/>
          <w:jc w:val="center"/>
        </w:trPr>
        <w:tc>
          <w:tcPr>
            <w:tcW w:w="1701" w:type="dxa"/>
            <w:vMerge w:val="restart"/>
            <w:shd w:val="clear" w:color="auto" w:fill="808080" w:themeFill="background1" w:themeFillShade="80"/>
          </w:tcPr>
          <w:p w14:paraId="4956A51E" w14:textId="77777777">
            <w:pPr>
              <w:spacing w:before="120"/>
              <w:ind w:left="22"/>
              <w:jc w:val="both"/>
              <w:rPr>
                <w:rFonts w:asciiTheme="minorHAnsi" w:hAnsiTheme="minorHAnsi" w:cstheme="minorHAnsi"/>
                <w:b/>
                <w:color w:val="FFFFFF" w:themeColor="background1"/>
              </w:rPr>
              <w:pStyle w:val="P68B1DB1-Normal3"/>
            </w:pPr>
            <w:permStart w:id="1720665628" w:edGrp="everyone" w:colFirst="3" w:colLast="3"/>
            <w:permStart w:id="695681716" w:edGrp="everyone" w:colFirst="4" w:colLast="4"/>
            <w:permEnd w:id="1758467545"/>
            <w:permEnd w:id="1256017449"/>
            <w:r>
              <w:t xml:space="preserve">Serviços externos</w:t>
            </w:r>
          </w:p>
        </w:tc>
        <w:tc>
          <w:tcPr>
            <w:tcW w:w="1418" w:type="dxa"/>
            <w:vMerge w:val="restart"/>
            <w:shd w:val="clear" w:color="auto" w:fill="D9D9D9" w:themeFill="background1" w:themeFillShade="D9"/>
            <w:vAlign w:val="center"/>
          </w:tcPr>
          <w:p w14:paraId="1C0943AC" w14:textId="77777777">
            <w:pPr>
              <w:spacing w:before="120"/>
              <w:ind w:left="-57" w:right="-57"/>
              <w:jc w:val="center"/>
              <w:rPr>
                <w:rFonts w:asciiTheme="minorHAnsi" w:hAnsiTheme="minorHAnsi" w:cstheme="minorHAnsi"/>
                <w:sz w:val="22"/>
              </w:rPr>
              <w:pStyle w:val="P68B1DB1-Normal4"/>
            </w:pPr>
            <w:r>
              <w:t>Autodeclaração</w:t>
            </w:r>
          </w:p>
        </w:tc>
        <w:tc>
          <w:tcPr>
            <w:tcW w:w="3964" w:type="dxa"/>
            <w:shd w:val="clear" w:color="auto" w:fill="D9D9D9" w:themeFill="background1" w:themeFillShade="D9"/>
          </w:tcPr>
          <w:p w14:paraId="2A75D3CF" w14:textId="77777777">
            <w:pPr>
              <w:spacing w:before="120" w:after="60"/>
              <w:ind w:left="320" w:hanging="320"/>
              <w:jc w:val="both"/>
              <w:rPr>
                <w:rFonts w:asciiTheme="minorHAnsi" w:hAnsiTheme="minorHAnsi" w:cstheme="minorHAnsi"/>
              </w:rPr>
              <w:pStyle w:val="P68B1DB1-Normal4"/>
            </w:pPr>
            <w:r>
              <w:t xml:space="preserve">4.3 O operador de UAS deve assegurar que o nível de desempenho de qualquer serviço externo necessário para a segurança do voo é adequado para a operação pretendida. O operador de UAS deve declarar que este nível de desempenho é adequadamente alcançado.</w:t>
            </w:r>
          </w:p>
        </w:tc>
        <w:tc>
          <w:tcPr>
            <w:tcW w:w="3544" w:type="dxa"/>
          </w:tcPr>
          <w:p w14:paraId="054B7A21" w14:textId="77777777">
            <w:pPr>
              <w:pStyle w:val="P68B1DB1-TableNormal012"/>
              <w:jc w:val="both"/>
              <w:rPr>
                <w:rFonts w:cstheme="minorHAnsi"/>
                <w:i/>
              </w:rPr>
            </w:pPr>
            <w:r>
              <w:t xml:space="preserve">Descreva de que forma esta condição é cumprida.</w:t>
            </w:r>
          </w:p>
        </w:tc>
        <w:tc>
          <w:tcPr>
            <w:tcW w:w="3690" w:type="dxa"/>
          </w:tcPr>
          <w:p w14:paraId="3B98F3DE" w14:textId="77777777">
            <w:pPr>
              <w:pStyle w:val="P68B1DB1-TableNormal013"/>
              <w:jc w:val="both"/>
              <w:rPr>
                <w:rFonts w:cstheme="minorHAnsi"/>
              </w:rPr>
            </w:pPr>
            <w:r>
              <w:t xml:space="preserve">«Declaro a conformidade.»</w:t>
            </w:r>
          </w:p>
        </w:tc>
      </w:tr>
      <w:tr w14:paraId="300A9E3B" w14:textId="77777777">
        <w:trPr>
          <w:gridAfter w:val="1"/>
          <w:wAfter w:w="47" w:type="dxa"/>
          <w:cantSplit/>
          <w:jc w:val="center"/>
        </w:trPr>
        <w:tc>
          <w:tcPr>
            <w:tcW w:w="1701" w:type="dxa"/>
            <w:vMerge/>
            <w:shd w:val="clear" w:color="auto" w:fill="808080" w:themeFill="background1" w:themeFillShade="80"/>
          </w:tcPr>
          <w:p w14:paraId="5736D98E" w14:textId="77777777">
            <w:pPr>
              <w:spacing w:before="120"/>
              <w:ind w:left="193"/>
              <w:jc w:val="both"/>
              <w:rPr>
                <w:rFonts w:asciiTheme="minorHAnsi" w:hAnsiTheme="minorHAnsi" w:cstheme="minorHAnsi"/>
              </w:rPr>
            </w:pPr>
            <w:permStart w:id="670856540" w:edGrp="everyone" w:colFirst="3" w:colLast="3"/>
            <w:permStart w:id="469243869" w:edGrp="everyone" w:colFirst="4" w:colLast="4"/>
            <w:permEnd w:id="1720665628"/>
            <w:permEnd w:id="695681716"/>
          </w:p>
        </w:tc>
        <w:tc>
          <w:tcPr>
            <w:tcW w:w="1418" w:type="dxa"/>
            <w:vMerge/>
            <w:shd w:val="clear" w:color="auto" w:fill="D9D9D9" w:themeFill="background1" w:themeFillShade="D9"/>
          </w:tcPr>
          <w:p w14:paraId="6E44FF44"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6801B602" w14:textId="77777777">
            <w:pPr>
              <w:spacing w:before="120" w:after="60"/>
              <w:ind w:left="320" w:hanging="320"/>
              <w:jc w:val="both"/>
              <w:rPr>
                <w:rFonts w:asciiTheme="minorHAnsi" w:hAnsiTheme="minorHAnsi" w:cstheme="minorHAnsi"/>
              </w:rPr>
              <w:pStyle w:val="P68B1DB1-Normal4"/>
            </w:pPr>
            <w:r>
              <w:t xml:space="preserve">4.4 O operador de UAS deve definir e atribuir as funções e responsabilidades entre o operador de UAS e o(s) prestador(es) de serviços externo(s), se aplicável.</w:t>
            </w:r>
          </w:p>
        </w:tc>
        <w:tc>
          <w:tcPr>
            <w:tcW w:w="3544" w:type="dxa"/>
          </w:tcPr>
          <w:p w14:paraId="24B0508E" w14:textId="77777777">
            <w:pPr>
              <w:spacing w:before="120" w:after="60"/>
              <w:jc w:val="both"/>
              <w:rPr>
                <w:rFonts w:asciiTheme="minorHAnsi" w:hAnsiTheme="minorHAnsi" w:cstheme="minorHAnsi"/>
              </w:rPr>
              <w:pStyle w:val="P68B1DB1-Normal8"/>
            </w:pPr>
            <w:r>
              <w:t xml:space="preserve">Descreva de que forma esta condição é cumprida.</w:t>
            </w:r>
          </w:p>
        </w:tc>
        <w:tc>
          <w:tcPr>
            <w:tcW w:w="3690" w:type="dxa"/>
          </w:tcPr>
          <w:p w14:paraId="1B0F2BA8" w14:textId="77777777">
            <w:pPr>
              <w:spacing w:before="120" w:after="60"/>
              <w:jc w:val="both"/>
              <w:rPr>
                <w:rFonts w:asciiTheme="minorHAnsi" w:hAnsiTheme="minorHAnsi" w:cstheme="minorHAnsi"/>
              </w:rPr>
              <w:pStyle w:val="P68B1DB1-Normal4"/>
            </w:pPr>
            <w:r>
              <w:t xml:space="preserve">«Declaro a conformidade.»</w:t>
            </w:r>
          </w:p>
        </w:tc>
      </w:tr>
      <w:permEnd w:id="670856540"/>
      <w:permEnd w:id="469243869"/>
      <w:tr w14:paraId="16F93B1E" w14:textId="77777777">
        <w:trPr>
          <w:cantSplit/>
          <w:jc w:val="center"/>
        </w:trPr>
        <w:tc>
          <w:tcPr>
            <w:tcW w:w="14364" w:type="dxa"/>
            <w:gridSpan w:val="6"/>
            <w:shd w:val="clear" w:color="auto" w:fill="808080" w:themeFill="background1" w:themeFillShade="80"/>
          </w:tcPr>
          <w:p w14:paraId="2264FAE0" w14:textId="77777777">
            <w:pPr>
              <w:jc w:val="both"/>
              <w:rPr>
                <w:rFonts w:asciiTheme="minorHAnsi" w:hAnsiTheme="minorHAnsi" w:cstheme="minorHAnsi"/>
                <w:color w:val="FFFFFF" w:themeColor="background1"/>
                <w:sz w:val="22"/>
              </w:rPr>
              <w:pStyle w:val="P68B1DB1-Normal3"/>
            </w:pPr>
            <w:r>
              <w:t xml:space="preserve">5. Condições aplicáveis ao pessoal encarregado de tarefas essenciais para a operação de UAS</w:t>
            </w:r>
          </w:p>
        </w:tc>
      </w:tr>
      <w:tr w14:paraId="3BCCCC95" w14:textId="77777777">
        <w:trPr>
          <w:gridAfter w:val="1"/>
          <w:wAfter w:w="47" w:type="dxa"/>
          <w:cantSplit/>
          <w:jc w:val="center"/>
        </w:trPr>
        <w:tc>
          <w:tcPr>
            <w:tcW w:w="1701" w:type="dxa"/>
            <w:vMerge w:val="restart"/>
            <w:shd w:val="clear" w:color="auto" w:fill="808080" w:themeFill="background1" w:themeFillShade="80"/>
          </w:tcPr>
          <w:p w14:paraId="725DBC45" w14:textId="77777777">
            <w:pPr>
              <w:spacing w:before="120"/>
              <w:ind w:left="22"/>
              <w:jc w:val="both"/>
              <w:rPr>
                <w:rFonts w:asciiTheme="minorHAnsi" w:hAnsiTheme="minorHAnsi" w:cstheme="minorHAnsi"/>
                <w:b/>
                <w:color w:val="FFFFFF" w:themeColor="background1"/>
              </w:rPr>
              <w:pStyle w:val="P68B1DB1-Normal3"/>
            </w:pPr>
            <w:permStart w:id="107037076" w:edGrp="everyone" w:colFirst="3" w:colLast="3"/>
            <w:permStart w:id="1179342331" w:edGrp="everyone" w:colFirst="4" w:colLast="4"/>
            <w:r>
              <w:t>General</w:t>
            </w:r>
          </w:p>
        </w:tc>
        <w:tc>
          <w:tcPr>
            <w:tcW w:w="1418" w:type="dxa"/>
            <w:vMerge w:val="restart"/>
            <w:shd w:val="clear" w:color="auto" w:fill="D9D9D9" w:themeFill="background1" w:themeFillShade="D9"/>
            <w:vAlign w:val="center"/>
          </w:tcPr>
          <w:p w14:paraId="110CA31F" w14:textId="77777777">
            <w:pPr>
              <w:spacing w:before="120"/>
              <w:ind w:left="-57" w:right="-57"/>
              <w:jc w:val="center"/>
              <w:rPr>
                <w:rFonts w:asciiTheme="minorHAnsi" w:hAnsiTheme="minorHAnsi" w:cstheme="minorHAnsi"/>
              </w:rPr>
              <w:pStyle w:val="P68B1DB1-Normal4"/>
            </w:pPr>
            <w:r>
              <w:t>Autodeclaração</w:t>
            </w:r>
          </w:p>
        </w:tc>
        <w:tc>
          <w:tcPr>
            <w:tcW w:w="3964" w:type="dxa"/>
            <w:shd w:val="clear" w:color="auto" w:fill="D9D9D9" w:themeFill="background1" w:themeFillShade="D9"/>
          </w:tcPr>
          <w:p w14:paraId="2CDAA013" w14:textId="77777777">
            <w:pPr>
              <w:pStyle w:val="P68B1DB1-ListLevel114"/>
              <w:spacing w:before="120" w:afterLines="60" w:after="144" w:line="240" w:lineRule="auto"/>
              <w:ind w:left="322" w:hanging="322"/>
              <w:rPr>
                <w:rFonts w:cstheme="minorHAnsi"/>
              </w:rPr>
            </w:pPr>
            <w:r>
              <w:t xml:space="preserve">5.1 O operador de UAS deve assegurar que todo o pessoal responsável pelas funções essenciais para a operação de UAS recebe formação teórica e prática baseada nas competências específicas das suas funções, que consiste em elementos teóricos definidos em AMC1 UAS.SPEC.050(1)(d) e elementos práticos definidos em AMC2 UAS.SPEC.050(1)(d). </w:t>
            </w:r>
          </w:p>
        </w:tc>
        <w:tc>
          <w:tcPr>
            <w:tcW w:w="3544" w:type="dxa"/>
            <w:shd w:val="clear" w:color="auto" w:fill="auto"/>
          </w:tcPr>
          <w:p w14:paraId="5A3BBB23" w14:textId="77777777">
            <w:pPr>
              <w:pStyle w:val="P68B1DB1-TableNormal012"/>
              <w:jc w:val="both"/>
              <w:rPr>
                <w:rFonts w:cstheme="minorHAnsi"/>
                <w:i/>
              </w:rPr>
            </w:pPr>
            <w:r>
              <w:t xml:space="preserve">Descreva de que forma esta condição é cumprida.</w:t>
            </w:r>
          </w:p>
        </w:tc>
        <w:tc>
          <w:tcPr>
            <w:tcW w:w="3690" w:type="dxa"/>
            <w:shd w:val="clear" w:color="auto" w:fill="auto"/>
          </w:tcPr>
          <w:p w14:paraId="40871D6F" w14:textId="77777777">
            <w:pPr>
              <w:pStyle w:val="P68B1DB1-TableNormal013"/>
              <w:spacing w:after="120"/>
              <w:jc w:val="both"/>
              <w:rPr>
                <w:rFonts w:cstheme="minorHAnsi"/>
              </w:rPr>
            </w:pPr>
            <w:r>
              <w:t xml:space="preserve">«Declaro a conformidade.</w:t>
            </w:r>
          </w:p>
          <w:p w14:paraId="1A80FE7F" w14:textId="77777777">
            <w:pPr>
              <w:pStyle w:val="P68B1DB1-TableNormal013"/>
              <w:spacing w:after="120"/>
              <w:jc w:val="both"/>
              <w:rPr>
                <w:rFonts w:cstheme="minorHAnsi"/>
              </w:rPr>
            </w:pPr>
            <w:r>
              <w:t xml:space="preserve">Os títulos de formação estão disponíveis para inspeção a pedido da autoridade competente ou do seu representante autorizado.</w:t>
            </w:r>
          </w:p>
          <w:p w14:paraId="61B01970" w14:textId="77777777">
            <w:pPr>
              <w:pStyle w:val="P68B1DB1-TableNormal013"/>
              <w:spacing w:after="120"/>
              <w:jc w:val="both"/>
              <w:rPr>
                <w:rFonts w:cstheme="minorHAnsi"/>
                <w:i/>
              </w:rPr>
            </w:pPr>
            <w:r>
              <w:t xml:space="preserve">O programa de formação está documentado no OM.»</w:t>
            </w:r>
          </w:p>
        </w:tc>
      </w:tr>
      <w:tr w14:paraId="351593BE" w14:textId="77777777">
        <w:trPr>
          <w:gridAfter w:val="1"/>
          <w:wAfter w:w="47" w:type="dxa"/>
          <w:cantSplit/>
          <w:jc w:val="center"/>
        </w:trPr>
        <w:tc>
          <w:tcPr>
            <w:tcW w:w="1701" w:type="dxa"/>
            <w:vMerge/>
            <w:shd w:val="clear" w:color="auto" w:fill="808080" w:themeFill="background1" w:themeFillShade="80"/>
          </w:tcPr>
          <w:p w14:paraId="3AD14360" w14:textId="77777777">
            <w:pPr>
              <w:spacing w:before="120"/>
              <w:ind w:left="193"/>
              <w:jc w:val="both"/>
              <w:rPr>
                <w:rFonts w:asciiTheme="minorHAnsi" w:hAnsiTheme="minorHAnsi" w:cstheme="minorHAnsi"/>
                <w:b/>
                <w:color w:val="FFFFFF" w:themeColor="background1"/>
              </w:rPr>
            </w:pPr>
            <w:permStart w:id="1510307586" w:edGrp="everyone" w:colFirst="3" w:colLast="3"/>
            <w:permStart w:id="1271481623" w:edGrp="everyone" w:colFirst="4" w:colLast="4"/>
            <w:permEnd w:id="107037076"/>
            <w:permEnd w:id="1179342331"/>
          </w:p>
        </w:tc>
        <w:tc>
          <w:tcPr>
            <w:tcW w:w="1418" w:type="dxa"/>
            <w:vMerge/>
            <w:shd w:val="clear" w:color="auto" w:fill="D9D9D9" w:themeFill="background1" w:themeFillShade="D9"/>
          </w:tcPr>
          <w:p w14:paraId="09128C26"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27975237" w14:textId="77777777">
            <w:pPr>
              <w:pStyle w:val="P68B1DB1-ListLevel114"/>
              <w:spacing w:before="120" w:afterLines="60" w:after="144" w:line="240" w:lineRule="auto"/>
              <w:ind w:left="464" w:hanging="464"/>
              <w:rPr>
                <w:rFonts w:cstheme="minorHAnsi"/>
              </w:rPr>
            </w:pPr>
            <w:r>
              <w:t xml:space="preserve">5.2 O operador de UAS deve manter e manter atualizado um registo de todas as qualificações e cursos de formação pertinentes concluídos pelo piloto à distância e pelo outro pessoal responsável pelas funções essenciais para a operação de UAS e pelo pessoal de manutenção durante, pelo menos, três anos após essas pessoas terem deixado de ser empregadas pela organização ou terem mudado de cargo na organização.</w:t>
            </w:r>
          </w:p>
        </w:tc>
        <w:tc>
          <w:tcPr>
            <w:tcW w:w="3544" w:type="dxa"/>
          </w:tcPr>
          <w:p w14:paraId="7339DB99" w14:textId="77777777">
            <w:pPr>
              <w:pStyle w:val="P68B1DB1-TableNormal012"/>
              <w:jc w:val="both"/>
              <w:rPr>
                <w:rFonts w:cstheme="minorHAnsi"/>
                <w:i/>
              </w:rPr>
            </w:pPr>
            <w:r>
              <w:t xml:space="preserve">Descreva de que forma esta condição é cumprida.</w:t>
            </w:r>
          </w:p>
        </w:tc>
        <w:tc>
          <w:tcPr>
            <w:tcW w:w="3690" w:type="dxa"/>
          </w:tcPr>
          <w:p w14:paraId="0DAA71B3" w14:textId="77777777">
            <w:pPr>
              <w:pStyle w:val="P68B1DB1-TableNormal013"/>
              <w:rPr>
                <w:rFonts w:cstheme="minorHAnsi"/>
              </w:rPr>
            </w:pPr>
            <w:r>
              <w:t xml:space="preserve">«Declaro a conformidade.</w:t>
            </w:r>
          </w:p>
          <w:p w14:paraId="5ED88FE8" w14:textId="77777777">
            <w:pPr>
              <w:pStyle w:val="P68B1DB1-TableNormal013"/>
              <w:spacing w:before="120"/>
              <w:jc w:val="both"/>
              <w:rPr>
                <w:rFonts w:cstheme="minorHAnsi"/>
                <w:i/>
              </w:rPr>
            </w:pPr>
            <w:r>
              <w:t xml:space="preserve">Os dados de conservação de registos estão disponíveis para inspeção a pedido da autoridade competente.»</w:t>
            </w:r>
          </w:p>
        </w:tc>
      </w:tr>
      <w:tr w14:paraId="4DC8A9AE" w14:textId="77777777">
        <w:trPr>
          <w:gridAfter w:val="1"/>
          <w:wAfter w:w="47" w:type="dxa"/>
          <w:cantSplit/>
          <w:jc w:val="center"/>
        </w:trPr>
        <w:tc>
          <w:tcPr>
            <w:tcW w:w="1701" w:type="dxa"/>
            <w:vMerge w:val="restart"/>
            <w:shd w:val="clear" w:color="auto" w:fill="808080" w:themeFill="background1" w:themeFillShade="80"/>
          </w:tcPr>
          <w:p w14:paraId="17D1BF69" w14:textId="77777777">
            <w:pPr>
              <w:spacing w:before="120"/>
              <w:ind w:left="22"/>
              <w:jc w:val="both"/>
              <w:rPr>
                <w:rFonts w:asciiTheme="minorHAnsi" w:hAnsiTheme="minorHAnsi" w:cstheme="minorHAnsi"/>
                <w:b/>
                <w:color w:val="FFFFFF" w:themeColor="background1"/>
              </w:rPr>
              <w:pStyle w:val="P68B1DB1-Normal3"/>
            </w:pPr>
            <w:permStart w:id="475671481" w:edGrp="everyone" w:colFirst="3" w:colLast="3"/>
            <w:permStart w:id="246503469" w:edGrp="everyone" w:colFirst="4" w:colLast="4"/>
            <w:permEnd w:id="1510307586"/>
            <w:permEnd w:id="1271481623"/>
            <w:r>
              <w:t xml:space="preserve">Piloto à distância</w:t>
            </w:r>
          </w:p>
        </w:tc>
        <w:tc>
          <w:tcPr>
            <w:tcW w:w="1418" w:type="dxa"/>
            <w:vMerge w:val="restart"/>
            <w:shd w:val="clear" w:color="auto" w:fill="D9D9D9" w:themeFill="background1" w:themeFillShade="D9"/>
            <w:vAlign w:val="center"/>
          </w:tcPr>
          <w:p w14:paraId="64A8DB63" w14:textId="77777777">
            <w:pPr>
              <w:spacing w:before="120"/>
              <w:ind w:left="-57" w:right="-57"/>
              <w:jc w:val="center"/>
              <w:rPr>
                <w:rFonts w:asciiTheme="minorHAnsi" w:hAnsiTheme="minorHAnsi" w:cstheme="minorHAnsi"/>
                <w:sz w:val="22"/>
              </w:rPr>
              <w:pStyle w:val="P68B1DB1-Normal4"/>
            </w:pPr>
            <w:r>
              <w:t>Autodeclaração</w:t>
            </w:r>
          </w:p>
        </w:tc>
        <w:tc>
          <w:tcPr>
            <w:tcW w:w="3964" w:type="dxa"/>
            <w:shd w:val="clear" w:color="auto" w:fill="D9D9D9" w:themeFill="background1" w:themeFillShade="D9"/>
          </w:tcPr>
          <w:p w14:paraId="3CF5404E" w14:textId="77777777">
            <w:pPr>
              <w:pStyle w:val="P68B1DB1-ListLevel114"/>
              <w:spacing w:before="120" w:afterLines="60" w:after="144" w:line="240" w:lineRule="auto"/>
              <w:ind w:left="464" w:hanging="464"/>
              <w:rPr>
                <w:rFonts w:cstheme="minorHAnsi"/>
              </w:rPr>
            </w:pPr>
            <w:r>
              <w:t>5.3</w:t>
              <w:tab/>
              <w:t xml:space="preserve">O piloto remoto tem autoridade para cancelar ou atrasar qualquer ou todas as operações de voo nas seguintes condições: </w:t>
            </w:r>
          </w:p>
        </w:tc>
        <w:tc>
          <w:tcPr>
            <w:tcW w:w="3544" w:type="dxa"/>
          </w:tcPr>
          <w:p w14:paraId="27B0B3EC" w14:textId="77777777">
            <w:pPr>
              <w:pStyle w:val="P68B1DB1-TableNormal012"/>
              <w:jc w:val="both"/>
              <w:rPr>
                <w:rFonts w:cstheme="minorHAnsi"/>
                <w:i/>
              </w:rPr>
            </w:pPr>
            <w:r>
              <w:t xml:space="preserve">Queira incluir uma referência ao capítulo/secção pertinente do OM.</w:t>
            </w:r>
          </w:p>
        </w:tc>
        <w:tc>
          <w:tcPr>
            <w:tcW w:w="3690" w:type="dxa"/>
          </w:tcPr>
          <w:p w14:paraId="40F3386E" w14:textId="77777777">
            <w:pPr>
              <w:pStyle w:val="P68B1DB1-TableNormal013"/>
              <w:jc w:val="both"/>
              <w:rPr>
                <w:rFonts w:cstheme="minorHAnsi"/>
              </w:rPr>
            </w:pPr>
            <w:r>
              <w:t xml:space="preserve">«Declaro a conformidade.»</w:t>
            </w:r>
          </w:p>
        </w:tc>
      </w:tr>
      <w:tr w14:paraId="07AE48C6" w14:textId="77777777">
        <w:trPr>
          <w:gridAfter w:val="1"/>
          <w:wAfter w:w="47" w:type="dxa"/>
          <w:cantSplit/>
          <w:jc w:val="center"/>
        </w:trPr>
        <w:tc>
          <w:tcPr>
            <w:tcW w:w="1701" w:type="dxa"/>
            <w:vMerge/>
            <w:shd w:val="clear" w:color="auto" w:fill="808080" w:themeFill="background1" w:themeFillShade="80"/>
          </w:tcPr>
          <w:p w14:paraId="26224A42" w14:textId="77777777">
            <w:pPr>
              <w:spacing w:before="120"/>
              <w:ind w:left="193"/>
              <w:jc w:val="both"/>
              <w:rPr>
                <w:rFonts w:asciiTheme="minorHAnsi" w:hAnsiTheme="minorHAnsi" w:cstheme="minorHAnsi"/>
              </w:rPr>
            </w:pPr>
            <w:permStart w:id="1410877102" w:edGrp="everyone" w:colFirst="3" w:colLast="3"/>
            <w:permStart w:id="244413194" w:edGrp="everyone" w:colFirst="4" w:colLast="4"/>
            <w:permEnd w:id="475671481"/>
            <w:permEnd w:id="246503469"/>
          </w:p>
        </w:tc>
        <w:tc>
          <w:tcPr>
            <w:tcW w:w="1418" w:type="dxa"/>
            <w:vMerge/>
            <w:shd w:val="clear" w:color="auto" w:fill="D9D9D9" w:themeFill="background1" w:themeFillShade="D9"/>
          </w:tcPr>
          <w:p w14:paraId="0C879BD9"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49728D74" w14:textId="77777777">
            <w:pPr>
              <w:pStyle w:val="P68B1DB1-ListLevel215"/>
              <w:tabs>
                <w:tab w:val="left" w:pos="1560"/>
                <w:tab w:val="left" w:pos="1843"/>
              </w:tabs>
              <w:spacing w:before="120" w:afterLines="60" w:after="144" w:line="240" w:lineRule="auto"/>
              <w:ind w:left="1031" w:hanging="599"/>
              <w:rPr>
                <w:rFonts w:cstheme="minorHAnsi"/>
              </w:rPr>
            </w:pPr>
            <w:r>
              <w:t>5.3.1</w:t>
              <w:tab/>
              <w:t xml:space="preserve">A segurança das pessoas seja posta em causa;</w:t>
            </w:r>
          </w:p>
        </w:tc>
        <w:tc>
          <w:tcPr>
            <w:tcW w:w="3544" w:type="dxa"/>
          </w:tcPr>
          <w:p w14:paraId="4AA968C4" w14:textId="77777777">
            <w:pPr>
              <w:pStyle w:val="P68B1DB1-TableNormal012"/>
              <w:jc w:val="both"/>
              <w:rPr>
                <w:rFonts w:cstheme="minorHAnsi"/>
                <w:i/>
              </w:rPr>
            </w:pPr>
            <w:r>
              <w:t xml:space="preserve">Queira incluir uma referência ao capítulo/secção pertinente do OM.</w:t>
            </w:r>
          </w:p>
        </w:tc>
        <w:tc>
          <w:tcPr>
            <w:tcW w:w="3690" w:type="dxa"/>
          </w:tcPr>
          <w:p w14:paraId="602507EF" w14:textId="77777777">
            <w:pPr>
              <w:pStyle w:val="P68B1DB1-TableNormal013"/>
              <w:jc w:val="both"/>
              <w:rPr>
                <w:rFonts w:cstheme="minorHAnsi"/>
              </w:rPr>
            </w:pPr>
            <w:r>
              <w:t xml:space="preserve">«Declaro a conformidade.»</w:t>
            </w:r>
          </w:p>
        </w:tc>
      </w:tr>
      <w:tr w14:paraId="6A6DCD3B" w14:textId="77777777">
        <w:trPr>
          <w:gridAfter w:val="1"/>
          <w:wAfter w:w="47" w:type="dxa"/>
          <w:cantSplit/>
          <w:jc w:val="center"/>
        </w:trPr>
        <w:tc>
          <w:tcPr>
            <w:tcW w:w="1701" w:type="dxa"/>
            <w:vMerge/>
            <w:shd w:val="clear" w:color="auto" w:fill="808080" w:themeFill="background1" w:themeFillShade="80"/>
          </w:tcPr>
          <w:p w14:paraId="442A8B74" w14:textId="77777777">
            <w:pPr>
              <w:spacing w:before="120"/>
              <w:ind w:left="193"/>
              <w:jc w:val="both"/>
              <w:rPr>
                <w:rFonts w:asciiTheme="minorHAnsi" w:hAnsiTheme="minorHAnsi" w:cstheme="minorHAnsi"/>
              </w:rPr>
            </w:pPr>
            <w:permStart w:id="1737430179" w:edGrp="everyone" w:colFirst="3" w:colLast="3"/>
            <w:permStart w:id="2004168426" w:edGrp="everyone" w:colFirst="4" w:colLast="4"/>
            <w:permEnd w:id="1410877102"/>
            <w:permEnd w:id="244413194"/>
          </w:p>
        </w:tc>
        <w:tc>
          <w:tcPr>
            <w:tcW w:w="1418" w:type="dxa"/>
            <w:vMerge/>
            <w:shd w:val="clear" w:color="auto" w:fill="D9D9D9" w:themeFill="background1" w:themeFillShade="D9"/>
          </w:tcPr>
          <w:p w14:paraId="2F34AB79"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12A2FBA1" w14:textId="77777777">
            <w:pPr>
              <w:pStyle w:val="P68B1DB1-ListLevel215"/>
              <w:tabs>
                <w:tab w:val="left" w:pos="1560"/>
                <w:tab w:val="left" w:pos="1843"/>
              </w:tabs>
              <w:spacing w:before="120" w:afterLines="60" w:after="144" w:line="240" w:lineRule="auto"/>
              <w:ind w:left="1031" w:hanging="599"/>
              <w:rPr>
                <w:rFonts w:cstheme="minorHAnsi"/>
              </w:rPr>
            </w:pPr>
            <w:r>
              <w:t>5.3.2</w:t>
              <w:tab/>
              <w:t xml:space="preserve">os bens no terreno estão em risco; </w:t>
            </w:r>
          </w:p>
        </w:tc>
        <w:tc>
          <w:tcPr>
            <w:tcW w:w="3544" w:type="dxa"/>
          </w:tcPr>
          <w:p w14:paraId="119C0B95" w14:textId="77777777">
            <w:pPr>
              <w:pStyle w:val="P68B1DB1-TableNormal012"/>
              <w:jc w:val="both"/>
              <w:rPr>
                <w:rFonts w:cstheme="minorHAnsi"/>
                <w:i/>
              </w:rPr>
            </w:pPr>
            <w:r>
              <w:t xml:space="preserve">Queira incluir uma referência ao capítulo/secção pertinente do OM.</w:t>
            </w:r>
          </w:p>
        </w:tc>
        <w:tc>
          <w:tcPr>
            <w:tcW w:w="3690" w:type="dxa"/>
          </w:tcPr>
          <w:p w14:paraId="2A752088" w14:textId="77777777">
            <w:pPr>
              <w:pStyle w:val="P68B1DB1-TableNormal013"/>
              <w:jc w:val="both"/>
              <w:rPr>
                <w:rFonts w:cstheme="minorHAnsi"/>
              </w:rPr>
            </w:pPr>
            <w:r>
              <w:t xml:space="preserve">«Declaro a conformidade.»</w:t>
            </w:r>
          </w:p>
        </w:tc>
      </w:tr>
      <w:tr w14:paraId="06434485" w14:textId="77777777">
        <w:trPr>
          <w:gridAfter w:val="1"/>
          <w:wAfter w:w="47" w:type="dxa"/>
          <w:cantSplit/>
          <w:jc w:val="center"/>
        </w:trPr>
        <w:tc>
          <w:tcPr>
            <w:tcW w:w="1701" w:type="dxa"/>
            <w:vMerge/>
            <w:shd w:val="clear" w:color="auto" w:fill="808080" w:themeFill="background1" w:themeFillShade="80"/>
          </w:tcPr>
          <w:p w14:paraId="116749BF" w14:textId="77777777">
            <w:pPr>
              <w:spacing w:before="120"/>
              <w:ind w:left="193"/>
              <w:jc w:val="both"/>
              <w:rPr>
                <w:rFonts w:asciiTheme="minorHAnsi" w:hAnsiTheme="minorHAnsi" w:cstheme="minorHAnsi"/>
              </w:rPr>
            </w:pPr>
            <w:permStart w:id="892081597" w:edGrp="everyone" w:colFirst="3" w:colLast="3"/>
            <w:permStart w:id="1048187055" w:edGrp="everyone" w:colFirst="4" w:colLast="4"/>
            <w:permEnd w:id="1737430179"/>
            <w:permEnd w:id="2004168426"/>
          </w:p>
        </w:tc>
        <w:tc>
          <w:tcPr>
            <w:tcW w:w="1418" w:type="dxa"/>
            <w:vMerge/>
            <w:shd w:val="clear" w:color="auto" w:fill="D9D9D9" w:themeFill="background1" w:themeFillShade="D9"/>
          </w:tcPr>
          <w:p w14:paraId="4284DAC9"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7DCA25E9" w14:textId="77777777">
            <w:pPr>
              <w:pStyle w:val="P68B1DB1-ListLevel215"/>
              <w:tabs>
                <w:tab w:val="left" w:pos="1560"/>
                <w:tab w:val="left" w:pos="1843"/>
              </w:tabs>
              <w:spacing w:before="120" w:afterLines="60" w:after="144" w:line="240" w:lineRule="auto"/>
              <w:ind w:left="1031" w:hanging="599"/>
              <w:rPr>
                <w:rFonts w:cstheme="minorHAnsi"/>
              </w:rPr>
            </w:pPr>
            <w:r>
              <w:t>5.3.3</w:t>
              <w:tab/>
              <w:t xml:space="preserve">outros utilizadores do espaço aéreo estão em perigo;</w:t>
            </w:r>
          </w:p>
        </w:tc>
        <w:tc>
          <w:tcPr>
            <w:tcW w:w="3544" w:type="dxa"/>
          </w:tcPr>
          <w:p w14:paraId="4F1D5421" w14:textId="77777777">
            <w:pPr>
              <w:pStyle w:val="P68B1DB1-TableNormal012"/>
              <w:jc w:val="both"/>
              <w:rPr>
                <w:rFonts w:cstheme="minorHAnsi"/>
                <w:i/>
              </w:rPr>
            </w:pPr>
            <w:r>
              <w:t xml:space="preserve">Queira incluir uma referência ao capítulo/secção pertinente do OM.</w:t>
            </w:r>
          </w:p>
        </w:tc>
        <w:tc>
          <w:tcPr>
            <w:tcW w:w="3690" w:type="dxa"/>
          </w:tcPr>
          <w:p w14:paraId="333152D3" w14:textId="77777777">
            <w:pPr>
              <w:pStyle w:val="P68B1DB1-TableNormal013"/>
              <w:jc w:val="both"/>
              <w:rPr>
                <w:rFonts w:cstheme="minorHAnsi"/>
              </w:rPr>
            </w:pPr>
            <w:r>
              <w:t xml:space="preserve">«Declaro a conformidade.»</w:t>
            </w:r>
          </w:p>
        </w:tc>
      </w:tr>
      <w:tr w14:paraId="5D112AB8" w14:textId="77777777">
        <w:trPr>
          <w:gridAfter w:val="1"/>
          <w:wAfter w:w="47" w:type="dxa"/>
          <w:cantSplit/>
          <w:jc w:val="center"/>
        </w:trPr>
        <w:tc>
          <w:tcPr>
            <w:tcW w:w="1701" w:type="dxa"/>
            <w:vMerge/>
            <w:shd w:val="clear" w:color="auto" w:fill="808080" w:themeFill="background1" w:themeFillShade="80"/>
          </w:tcPr>
          <w:p w14:paraId="5DA849F4" w14:textId="77777777">
            <w:pPr>
              <w:spacing w:before="120"/>
              <w:ind w:left="193"/>
              <w:jc w:val="both"/>
              <w:rPr>
                <w:rFonts w:asciiTheme="minorHAnsi" w:hAnsiTheme="minorHAnsi" w:cstheme="minorHAnsi"/>
              </w:rPr>
            </w:pPr>
            <w:permStart w:id="620631175" w:edGrp="everyone" w:colFirst="3" w:colLast="3"/>
            <w:permStart w:id="603352422" w:edGrp="everyone" w:colFirst="4" w:colLast="4"/>
            <w:permEnd w:id="892081597"/>
            <w:permEnd w:id="1048187055"/>
          </w:p>
        </w:tc>
        <w:tc>
          <w:tcPr>
            <w:tcW w:w="1418" w:type="dxa"/>
            <w:vMerge/>
            <w:shd w:val="clear" w:color="auto" w:fill="D9D9D9" w:themeFill="background1" w:themeFillShade="D9"/>
          </w:tcPr>
          <w:p w14:paraId="1C29F2DB"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10566D8A" w14:textId="77777777">
            <w:pPr>
              <w:pStyle w:val="P68B1DB1-ListLevel215"/>
              <w:tabs>
                <w:tab w:val="left" w:pos="1560"/>
                <w:tab w:val="left" w:pos="1843"/>
              </w:tabs>
              <w:spacing w:before="120" w:afterLines="60" w:after="144" w:line="240" w:lineRule="auto"/>
              <w:ind w:left="1031" w:hanging="599"/>
              <w:rPr>
                <w:rFonts w:cstheme="minorHAnsi"/>
              </w:rPr>
            </w:pPr>
            <w:r>
              <w:t>5.3.4</w:t>
              <w:tab/>
              <w:t xml:space="preserve">Existir uma violação dos termos da autorização operacional. </w:t>
            </w:r>
          </w:p>
        </w:tc>
        <w:tc>
          <w:tcPr>
            <w:tcW w:w="3544" w:type="dxa"/>
          </w:tcPr>
          <w:p w14:paraId="5EB50087" w14:textId="77777777">
            <w:pPr>
              <w:pStyle w:val="P68B1DB1-TableNormal012"/>
              <w:jc w:val="both"/>
              <w:rPr>
                <w:rFonts w:cstheme="minorHAnsi"/>
                <w:i/>
              </w:rPr>
            </w:pPr>
            <w:r>
              <w:t xml:space="preserve">Queira incluir uma referência ao capítulo/secção pertinente do OM.</w:t>
            </w:r>
          </w:p>
        </w:tc>
        <w:tc>
          <w:tcPr>
            <w:tcW w:w="3690" w:type="dxa"/>
          </w:tcPr>
          <w:p w14:paraId="60E21A20" w14:textId="77777777">
            <w:pPr>
              <w:pStyle w:val="P68B1DB1-TableNormal013"/>
              <w:jc w:val="both"/>
              <w:rPr>
                <w:rFonts w:cstheme="minorHAnsi"/>
              </w:rPr>
            </w:pPr>
            <w:r>
              <w:t xml:space="preserve">«Declaro a conformidade.»</w:t>
            </w:r>
          </w:p>
        </w:tc>
      </w:tr>
      <w:tr w14:paraId="40CF8B0B" w14:textId="77777777">
        <w:trPr>
          <w:gridAfter w:val="1"/>
          <w:wAfter w:w="47" w:type="dxa"/>
          <w:cantSplit/>
          <w:jc w:val="center"/>
        </w:trPr>
        <w:tc>
          <w:tcPr>
            <w:tcW w:w="1701" w:type="dxa"/>
            <w:vMerge/>
            <w:shd w:val="clear" w:color="auto" w:fill="808080" w:themeFill="background1" w:themeFillShade="80"/>
          </w:tcPr>
          <w:p w14:paraId="76A0C0AA" w14:textId="77777777">
            <w:pPr>
              <w:spacing w:before="120"/>
              <w:ind w:left="193"/>
              <w:jc w:val="both"/>
              <w:rPr>
                <w:rFonts w:asciiTheme="minorHAnsi" w:hAnsiTheme="minorHAnsi" w:cstheme="minorHAnsi"/>
              </w:rPr>
            </w:pPr>
            <w:permStart w:id="96550348" w:edGrp="everyone" w:colFirst="3" w:colLast="3"/>
            <w:permStart w:id="676816109" w:edGrp="everyone" w:colFirst="4" w:colLast="4"/>
            <w:permEnd w:id="620631175"/>
            <w:permEnd w:id="603352422"/>
          </w:p>
        </w:tc>
        <w:tc>
          <w:tcPr>
            <w:tcW w:w="1418" w:type="dxa"/>
            <w:vMerge/>
            <w:shd w:val="clear" w:color="auto" w:fill="D9D9D9" w:themeFill="background1" w:themeFillShade="D9"/>
          </w:tcPr>
          <w:p w14:paraId="100C2236"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3C892D30" w14:textId="77777777">
            <w:pPr>
              <w:pStyle w:val="P68B1DB1-ListLevel215"/>
              <w:tabs>
                <w:tab w:val="clear" w:pos="567"/>
                <w:tab w:val="left" w:pos="1560"/>
                <w:tab w:val="left" w:pos="1843"/>
              </w:tabs>
              <w:spacing w:before="120" w:afterLines="60" w:after="144" w:line="240" w:lineRule="auto"/>
              <w:ind w:left="462" w:hanging="457"/>
              <w:rPr>
                <w:rFonts w:cstheme="minorHAnsi"/>
              </w:rPr>
            </w:pPr>
            <w:r>
              <w:t>5.4</w:t>
              <w:tab/>
              <w:t xml:space="preserve">O projeto-piloto à distância deve:</w:t>
            </w:r>
          </w:p>
        </w:tc>
        <w:tc>
          <w:tcPr>
            <w:tcW w:w="3544" w:type="dxa"/>
          </w:tcPr>
          <w:p w14:paraId="75974D6C" w14:textId="77777777">
            <w:pPr>
              <w:pStyle w:val="TableNormal0"/>
              <w:jc w:val="both"/>
              <w:rPr>
                <w:rFonts w:cstheme="minorHAnsi"/>
                <w:i/>
              </w:rPr>
            </w:pPr>
          </w:p>
        </w:tc>
        <w:tc>
          <w:tcPr>
            <w:tcW w:w="3690" w:type="dxa"/>
          </w:tcPr>
          <w:p w14:paraId="488210E9" w14:textId="77777777">
            <w:pPr>
              <w:pStyle w:val="TableNormal0"/>
              <w:jc w:val="both"/>
              <w:rPr>
                <w:rFonts w:cstheme="minorHAnsi"/>
                <w:i/>
              </w:rPr>
            </w:pPr>
          </w:p>
        </w:tc>
      </w:tr>
      <w:tr w14:paraId="0C3F0519" w14:textId="77777777">
        <w:trPr>
          <w:gridAfter w:val="1"/>
          <w:wAfter w:w="47" w:type="dxa"/>
          <w:cantSplit/>
          <w:jc w:val="center"/>
        </w:trPr>
        <w:tc>
          <w:tcPr>
            <w:tcW w:w="1701" w:type="dxa"/>
            <w:vMerge/>
            <w:shd w:val="clear" w:color="auto" w:fill="808080" w:themeFill="background1" w:themeFillShade="80"/>
          </w:tcPr>
          <w:p w14:paraId="7515FB03" w14:textId="77777777">
            <w:pPr>
              <w:spacing w:before="120"/>
              <w:ind w:left="193"/>
              <w:jc w:val="both"/>
              <w:rPr>
                <w:rFonts w:asciiTheme="minorHAnsi" w:hAnsiTheme="minorHAnsi" w:cstheme="minorHAnsi"/>
              </w:rPr>
            </w:pPr>
            <w:permStart w:id="706689979" w:edGrp="everyone" w:colFirst="3" w:colLast="3"/>
            <w:permStart w:id="522393655" w:edGrp="everyone" w:colFirst="4" w:colLast="4"/>
            <w:permEnd w:id="96550348"/>
            <w:permEnd w:id="676816109"/>
          </w:p>
        </w:tc>
        <w:tc>
          <w:tcPr>
            <w:tcW w:w="1418" w:type="dxa"/>
            <w:vMerge/>
            <w:shd w:val="clear" w:color="auto" w:fill="D9D9D9" w:themeFill="background1" w:themeFillShade="D9"/>
          </w:tcPr>
          <w:p w14:paraId="674B9002"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58E0888C" w14:textId="77777777">
            <w:pPr>
              <w:pStyle w:val="P68B1DB1-ListLevel215"/>
              <w:tabs>
                <w:tab w:val="left" w:pos="1560"/>
                <w:tab w:val="left" w:pos="1843"/>
              </w:tabs>
              <w:spacing w:before="120" w:afterLines="60" w:after="144" w:line="240" w:lineRule="auto"/>
              <w:ind w:left="1031" w:hanging="599"/>
              <w:rPr>
                <w:rFonts w:cstheme="minorHAnsi"/>
              </w:rPr>
            </w:pPr>
            <w:r>
              <w:t xml:space="preserve">5.4.1 não desempenhar quaisquer funções sob a influência de substâncias psicoativas ou álcool, ou quando estiverem incapacitados para desempenhar as suas funções devido a lesões, fadiga, medicação, doença ou outras causas;</w:t>
            </w:r>
          </w:p>
        </w:tc>
        <w:tc>
          <w:tcPr>
            <w:tcW w:w="3544" w:type="dxa"/>
          </w:tcPr>
          <w:p w14:paraId="38E34B4F" w14:textId="77777777">
            <w:pPr>
              <w:pStyle w:val="P68B1DB1-TableNormal012"/>
              <w:jc w:val="both"/>
              <w:rPr>
                <w:rFonts w:cstheme="minorHAnsi"/>
                <w:i/>
              </w:rPr>
            </w:pPr>
            <w:r>
              <w:t xml:space="preserve">Queira incluir uma referência ao capítulo/secção pertinente do OM.</w:t>
            </w:r>
          </w:p>
        </w:tc>
        <w:tc>
          <w:tcPr>
            <w:tcW w:w="3690" w:type="dxa"/>
          </w:tcPr>
          <w:p w14:paraId="02CCF77C" w14:textId="77777777">
            <w:pPr>
              <w:pStyle w:val="P68B1DB1-TableNormal013"/>
              <w:jc w:val="both"/>
              <w:rPr>
                <w:rFonts w:cstheme="minorHAnsi"/>
                <w:i/>
              </w:rPr>
            </w:pPr>
            <w:r>
              <w:t xml:space="preserve">«Declaro a conformidade.»</w:t>
            </w:r>
          </w:p>
        </w:tc>
      </w:tr>
      <w:tr w14:paraId="66FA9102" w14:textId="77777777">
        <w:trPr>
          <w:gridAfter w:val="1"/>
          <w:wAfter w:w="47" w:type="dxa"/>
          <w:cantSplit/>
          <w:jc w:val="center"/>
        </w:trPr>
        <w:tc>
          <w:tcPr>
            <w:tcW w:w="1701" w:type="dxa"/>
            <w:vMerge/>
            <w:shd w:val="clear" w:color="auto" w:fill="808080" w:themeFill="background1" w:themeFillShade="80"/>
          </w:tcPr>
          <w:p w14:paraId="68B35AA3" w14:textId="77777777">
            <w:pPr>
              <w:spacing w:before="120"/>
              <w:ind w:left="193"/>
              <w:jc w:val="both"/>
              <w:rPr>
                <w:rFonts w:asciiTheme="minorHAnsi" w:hAnsiTheme="minorHAnsi" w:cstheme="minorHAnsi"/>
              </w:rPr>
            </w:pPr>
            <w:permStart w:id="14433360" w:edGrp="everyone" w:colFirst="3" w:colLast="3"/>
            <w:permStart w:id="1172448132" w:edGrp="everyone" w:colFirst="4" w:colLast="4"/>
            <w:permEnd w:id="706689979"/>
            <w:permEnd w:id="522393655"/>
          </w:p>
        </w:tc>
        <w:tc>
          <w:tcPr>
            <w:tcW w:w="1418" w:type="dxa"/>
            <w:vMerge/>
            <w:shd w:val="clear" w:color="auto" w:fill="D9D9D9" w:themeFill="background1" w:themeFillShade="D9"/>
          </w:tcPr>
          <w:p w14:paraId="43A905C8"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464FADC3" w14:textId="77777777">
            <w:pPr>
              <w:pStyle w:val="P68B1DB1-ListLevel215"/>
              <w:tabs>
                <w:tab w:val="left" w:pos="1560"/>
                <w:tab w:val="left" w:pos="1843"/>
              </w:tabs>
              <w:spacing w:before="120" w:afterLines="60" w:after="144" w:line="240" w:lineRule="auto"/>
              <w:ind w:left="1031" w:hanging="599"/>
              <w:rPr>
                <w:rFonts w:cstheme="minorHAnsi"/>
              </w:rPr>
            </w:pPr>
            <w:r>
              <w:t xml:space="preserve">5.4.2 estar familiarizados com as instruções do fabricante fornecidas pelo fabricante do UAS;</w:t>
            </w:r>
          </w:p>
        </w:tc>
        <w:tc>
          <w:tcPr>
            <w:tcW w:w="3544" w:type="dxa"/>
          </w:tcPr>
          <w:p w14:paraId="79C9DF16" w14:textId="77777777">
            <w:pPr>
              <w:pStyle w:val="P68B1DB1-TableNormal012"/>
              <w:jc w:val="both"/>
              <w:rPr>
                <w:rFonts w:cstheme="minorHAnsi"/>
                <w:i/>
              </w:rPr>
            </w:pPr>
            <w:r>
              <w:t xml:space="preserve">Queira incluir uma referência ao capítulo/secção pertinente do OM.</w:t>
            </w:r>
          </w:p>
        </w:tc>
        <w:tc>
          <w:tcPr>
            <w:tcW w:w="3690" w:type="dxa"/>
          </w:tcPr>
          <w:p w14:paraId="5080599C" w14:textId="77777777">
            <w:pPr>
              <w:pStyle w:val="P68B1DB1-TableNormal013"/>
              <w:jc w:val="both"/>
              <w:rPr>
                <w:rFonts w:cstheme="minorHAnsi"/>
                <w:i/>
              </w:rPr>
            </w:pPr>
            <w:r>
              <w:t xml:space="preserve">«Declaro a conformidade.»</w:t>
            </w:r>
          </w:p>
        </w:tc>
      </w:tr>
      <w:tr w14:paraId="6E7F42F9" w14:textId="77777777">
        <w:trPr>
          <w:gridAfter w:val="1"/>
          <w:wAfter w:w="47" w:type="dxa"/>
          <w:cantSplit/>
          <w:jc w:val="center"/>
        </w:trPr>
        <w:tc>
          <w:tcPr>
            <w:tcW w:w="1701" w:type="dxa"/>
            <w:vMerge/>
            <w:shd w:val="clear" w:color="auto" w:fill="808080" w:themeFill="background1" w:themeFillShade="80"/>
          </w:tcPr>
          <w:p w14:paraId="41225807" w14:textId="77777777">
            <w:pPr>
              <w:spacing w:before="120"/>
              <w:ind w:left="193"/>
              <w:jc w:val="both"/>
              <w:rPr>
                <w:rFonts w:asciiTheme="minorHAnsi" w:hAnsiTheme="minorHAnsi" w:cstheme="minorHAnsi"/>
              </w:rPr>
            </w:pPr>
            <w:permStart w:id="263008862" w:edGrp="everyone" w:colFirst="3" w:colLast="3"/>
            <w:permStart w:id="393216587" w:edGrp="everyone" w:colFirst="4" w:colLast="4"/>
            <w:permEnd w:id="14433360"/>
            <w:permEnd w:id="1172448132"/>
          </w:p>
        </w:tc>
        <w:tc>
          <w:tcPr>
            <w:tcW w:w="1418" w:type="dxa"/>
            <w:vMerge/>
            <w:shd w:val="clear" w:color="auto" w:fill="D9D9D9" w:themeFill="background1" w:themeFillShade="D9"/>
          </w:tcPr>
          <w:p w14:paraId="5D97E5F3"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275D7A37" w14:textId="4AFD59AF">
            <w:pPr>
              <w:pStyle w:val="P68B1DB1-ListLevel215"/>
              <w:tabs>
                <w:tab w:val="left" w:pos="1560"/>
                <w:tab w:val="left" w:pos="1843"/>
              </w:tabs>
              <w:spacing w:before="120" w:afterLines="60" w:after="144" w:line="240" w:lineRule="auto"/>
              <w:ind w:left="1031" w:hanging="599"/>
              <w:rPr>
                <w:rFonts w:cstheme="minorHAnsi"/>
              </w:rPr>
            </w:pPr>
            <w:r>
              <w:t xml:space="preserve">5.4.3 obter informações atualizadas relevantes para a operação prevista sobre quaisquer zonas geográficas definidas em conformidade com o artigo 15.o do Regulamento UAS; e</w:t>
            </w:r>
          </w:p>
        </w:tc>
        <w:tc>
          <w:tcPr>
            <w:tcW w:w="3544" w:type="dxa"/>
          </w:tcPr>
          <w:p w14:paraId="482648C7" w14:textId="77777777">
            <w:pPr>
              <w:pStyle w:val="P68B1DB1-TableNormal012"/>
              <w:jc w:val="both"/>
              <w:rPr>
                <w:rFonts w:cstheme="minorHAnsi"/>
                <w:i/>
              </w:rPr>
            </w:pPr>
            <w:r>
              <w:t xml:space="preserve">Queira incluir uma referência ao capítulo/secção pertinente do OM.</w:t>
            </w:r>
          </w:p>
        </w:tc>
        <w:tc>
          <w:tcPr>
            <w:tcW w:w="3690" w:type="dxa"/>
          </w:tcPr>
          <w:p w14:paraId="7FC2C7FD" w14:textId="77777777">
            <w:pPr>
              <w:pStyle w:val="P68B1DB1-TableNormal013"/>
              <w:jc w:val="both"/>
              <w:rPr>
                <w:rFonts w:cstheme="minorHAnsi"/>
                <w:i/>
              </w:rPr>
            </w:pPr>
            <w:r>
              <w:t xml:space="preserve">«Declaro a conformidade.»</w:t>
            </w:r>
          </w:p>
        </w:tc>
      </w:tr>
      <w:tr w14:paraId="7E177C05" w14:textId="77777777">
        <w:trPr>
          <w:gridAfter w:val="1"/>
          <w:wAfter w:w="47" w:type="dxa"/>
          <w:cantSplit/>
          <w:jc w:val="center"/>
        </w:trPr>
        <w:tc>
          <w:tcPr>
            <w:tcW w:w="1701" w:type="dxa"/>
            <w:vMerge/>
            <w:shd w:val="clear" w:color="auto" w:fill="808080" w:themeFill="background1" w:themeFillShade="80"/>
          </w:tcPr>
          <w:p w14:paraId="23393349" w14:textId="77777777">
            <w:pPr>
              <w:spacing w:before="120"/>
              <w:ind w:left="193"/>
              <w:jc w:val="both"/>
              <w:rPr>
                <w:rFonts w:asciiTheme="minorHAnsi" w:hAnsiTheme="minorHAnsi" w:cstheme="minorHAnsi"/>
              </w:rPr>
            </w:pPr>
            <w:permStart w:id="378365919" w:edGrp="everyone" w:colFirst="3" w:colLast="3"/>
            <w:permStart w:id="1395548668" w:edGrp="everyone" w:colFirst="4" w:colLast="4"/>
            <w:permEnd w:id="263008862"/>
            <w:permEnd w:id="393216587"/>
          </w:p>
        </w:tc>
        <w:tc>
          <w:tcPr>
            <w:tcW w:w="1418" w:type="dxa"/>
            <w:vMerge/>
            <w:shd w:val="clear" w:color="auto" w:fill="D9D9D9" w:themeFill="background1" w:themeFillShade="D9"/>
          </w:tcPr>
          <w:p w14:paraId="64712F7D"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6537C28C" w14:textId="746665CA">
            <w:pPr>
              <w:pStyle w:val="P68B1DB1-ListLevel215"/>
              <w:tabs>
                <w:tab w:val="left" w:pos="1560"/>
                <w:tab w:val="left" w:pos="1843"/>
              </w:tabs>
              <w:spacing w:before="120" w:afterLines="60" w:after="144" w:line="240" w:lineRule="auto"/>
              <w:ind w:left="1031" w:hanging="599"/>
              <w:rPr>
                <w:rFonts w:cstheme="minorHAnsi"/>
              </w:rPr>
            </w:pPr>
            <w:r>
              <w:t xml:space="preserve">5.4.4 assegurar que o UAS está em condições de segurança para concluir o voo pretendido com segurança e, se aplicável, verificar se a identificação remota direta está ativa e atualizada.</w:t>
            </w:r>
          </w:p>
        </w:tc>
        <w:tc>
          <w:tcPr>
            <w:tcW w:w="3544" w:type="dxa"/>
          </w:tcPr>
          <w:p w14:paraId="272F6388" w14:textId="77777777">
            <w:pPr>
              <w:pStyle w:val="P68B1DB1-TableNormal012"/>
              <w:jc w:val="both"/>
              <w:rPr>
                <w:rFonts w:cstheme="minorHAnsi"/>
                <w:i/>
              </w:rPr>
            </w:pPr>
            <w:r>
              <w:t xml:space="preserve">Queira incluir uma referência ao capítulo/secção pertinente do OM.</w:t>
            </w:r>
          </w:p>
        </w:tc>
        <w:tc>
          <w:tcPr>
            <w:tcW w:w="3690" w:type="dxa"/>
          </w:tcPr>
          <w:p w14:paraId="600A16BF" w14:textId="77777777">
            <w:pPr>
              <w:pStyle w:val="P68B1DB1-TableNormal013"/>
              <w:jc w:val="both"/>
              <w:rPr>
                <w:rFonts w:cstheme="minorHAnsi"/>
                <w:i/>
              </w:rPr>
            </w:pPr>
            <w:r>
              <w:t xml:space="preserve">«Declaro a conformidade.»</w:t>
            </w:r>
          </w:p>
        </w:tc>
      </w:tr>
      <w:permEnd w:id="378365919"/>
      <w:permEnd w:id="1395548668"/>
      <w:tr w14:paraId="0893657B" w14:textId="77777777">
        <w:trPr>
          <w:gridAfter w:val="1"/>
          <w:wAfter w:w="47" w:type="dxa"/>
          <w:cantSplit/>
          <w:jc w:val="center"/>
        </w:trPr>
        <w:tc>
          <w:tcPr>
            <w:tcW w:w="1701" w:type="dxa"/>
            <w:vMerge w:val="restart"/>
            <w:shd w:val="clear" w:color="auto" w:fill="808080" w:themeFill="background1" w:themeFillShade="80"/>
          </w:tcPr>
          <w:p w14:paraId="65FDB577" w14:textId="77777777">
            <w:pPr>
              <w:spacing w:before="120"/>
              <w:ind w:left="22"/>
              <w:jc w:val="both"/>
              <w:rPr>
                <w:rFonts w:asciiTheme="minorHAnsi" w:hAnsiTheme="minorHAnsi" w:cstheme="minorHAnsi"/>
                <w:b/>
                <w:color w:val="FFFFFF" w:themeColor="background1"/>
              </w:rPr>
              <w:pStyle w:val="P68B1DB1-Normal3"/>
            </w:pPr>
            <w:r>
              <w:t xml:space="preserve">Cooperação entre tripulações (MCC)</w:t>
            </w:r>
          </w:p>
        </w:tc>
        <w:tc>
          <w:tcPr>
            <w:tcW w:w="1418" w:type="dxa"/>
            <w:vMerge w:val="restart"/>
            <w:shd w:val="clear" w:color="auto" w:fill="D9D9D9" w:themeFill="background1" w:themeFillShade="D9"/>
          </w:tcPr>
          <w:p w14:paraId="51277491" w14:textId="77777777">
            <w:pPr>
              <w:spacing w:before="120"/>
              <w:ind w:left="-57" w:right="-57"/>
              <w:jc w:val="center"/>
              <w:rPr>
                <w:rFonts w:asciiTheme="minorHAnsi" w:hAnsiTheme="minorHAnsi" w:cstheme="minorHAnsi"/>
                <w:sz w:val="22"/>
              </w:rPr>
              <w:pStyle w:val="P68B1DB1-Normal4"/>
            </w:pPr>
            <w:r>
              <w:t>Autodeclaração</w:t>
            </w:r>
          </w:p>
        </w:tc>
        <w:tc>
          <w:tcPr>
            <w:tcW w:w="3964" w:type="dxa"/>
            <w:shd w:val="clear" w:color="auto" w:fill="D9D9D9" w:themeFill="background1" w:themeFillShade="D9"/>
          </w:tcPr>
          <w:p w14:paraId="71AFAC73" w14:textId="194E671A">
            <w:pPr>
              <w:pStyle w:val="P68B1DB1-ListLevel016"/>
              <w:tabs>
                <w:tab w:val="clear" w:pos="567"/>
              </w:tabs>
              <w:spacing w:before="120" w:afterLines="60" w:after="144" w:line="240" w:lineRule="auto"/>
              <w:ind w:left="320" w:hanging="320"/>
              <w:rPr>
                <w:rFonts w:cstheme="minorHAnsi"/>
              </w:rPr>
            </w:pPr>
            <w:r>
              <w:t xml:space="preserve">5.5. Sempre que seja necessária a cooperação entre tripulações (MCC), o operador de UAS deve: </w:t>
            </w:r>
          </w:p>
        </w:tc>
        <w:tc>
          <w:tcPr>
            <w:tcW w:w="3544" w:type="dxa"/>
            <w:shd w:val="clear" w:color="auto" w:fill="D9D9D9" w:themeFill="background1" w:themeFillShade="D9"/>
          </w:tcPr>
          <w:p w14:paraId="7B77A671" w14:textId="77777777">
            <w:pPr>
              <w:pStyle w:val="ListLevel3"/>
              <w:spacing w:before="120" w:afterLines="60" w:after="144"/>
              <w:ind w:left="889" w:hanging="425"/>
              <w:rPr>
                <w:rFonts w:cstheme="minorHAnsi"/>
              </w:rPr>
            </w:pPr>
          </w:p>
        </w:tc>
        <w:tc>
          <w:tcPr>
            <w:tcW w:w="3690" w:type="dxa"/>
            <w:shd w:val="clear" w:color="auto" w:fill="D9D9D9" w:themeFill="background1" w:themeFillShade="D9"/>
          </w:tcPr>
          <w:p w14:paraId="38394832" w14:textId="77777777">
            <w:pPr>
              <w:pStyle w:val="ListLevel2"/>
              <w:tabs>
                <w:tab w:val="left" w:pos="1843"/>
              </w:tabs>
              <w:spacing w:before="120" w:afterLines="60" w:after="144" w:line="240" w:lineRule="auto"/>
              <w:ind w:left="464" w:hanging="426"/>
              <w:rPr>
                <w:rFonts w:cstheme="minorHAnsi"/>
                <w:sz w:val="22"/>
              </w:rPr>
            </w:pPr>
          </w:p>
        </w:tc>
      </w:tr>
      <w:tr w14:paraId="509B7572" w14:textId="77777777">
        <w:trPr>
          <w:gridAfter w:val="1"/>
          <w:wAfter w:w="47" w:type="dxa"/>
          <w:cantSplit/>
          <w:jc w:val="center"/>
        </w:trPr>
        <w:tc>
          <w:tcPr>
            <w:tcW w:w="1701" w:type="dxa"/>
            <w:vMerge/>
            <w:shd w:val="clear" w:color="auto" w:fill="808080" w:themeFill="background1" w:themeFillShade="80"/>
          </w:tcPr>
          <w:p w14:paraId="19A8E5D2" w14:textId="77777777">
            <w:pPr>
              <w:spacing w:before="120"/>
              <w:ind w:left="193"/>
              <w:jc w:val="both"/>
              <w:rPr>
                <w:rFonts w:asciiTheme="minorHAnsi" w:hAnsiTheme="minorHAnsi" w:cstheme="minorHAnsi"/>
              </w:rPr>
            </w:pPr>
            <w:permStart w:id="829970285" w:edGrp="everyone" w:colFirst="3" w:colLast="3"/>
            <w:permStart w:id="1957626812" w:edGrp="everyone" w:colFirst="4" w:colLast="4"/>
          </w:p>
        </w:tc>
        <w:tc>
          <w:tcPr>
            <w:tcW w:w="1418" w:type="dxa"/>
            <w:vMerge/>
            <w:shd w:val="clear" w:color="auto" w:fill="D9D9D9" w:themeFill="background1" w:themeFillShade="D9"/>
          </w:tcPr>
          <w:p w14:paraId="7F855D5C"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3A5B9BD7" w14:textId="3AC85001">
            <w:pPr>
              <w:pStyle w:val="P68B1DB1-ListLevel016"/>
              <w:tabs>
                <w:tab w:val="clear" w:pos="567"/>
                <w:tab w:val="left" w:pos="887"/>
              </w:tabs>
              <w:spacing w:after="0" w:line="240" w:lineRule="auto"/>
              <w:ind w:left="745" w:hanging="322"/>
              <w:rPr>
                <w:rFonts w:cstheme="minorHAnsi"/>
              </w:rPr>
            </w:pPr>
            <w:r>
              <w:t>5.5.1</w:t>
              <w:tab/>
              <w:t xml:space="preserve">Designar o piloto-comandante à distância como responsável por cada voo;</w:t>
            </w:r>
          </w:p>
        </w:tc>
        <w:tc>
          <w:tcPr>
            <w:tcW w:w="3544" w:type="dxa"/>
          </w:tcPr>
          <w:p w14:paraId="6776660A" w14:textId="77777777">
            <w:pPr>
              <w:pStyle w:val="P68B1DB1-TableNormal012"/>
              <w:jc w:val="both"/>
              <w:rPr>
                <w:rFonts w:cstheme="minorHAnsi"/>
                <w:i/>
              </w:rPr>
            </w:pPr>
            <w:r>
              <w:t xml:space="preserve">Incluir uma referência ao capítulo/secção pertinente do OM; caso contrário, indicar «n.a.».</w:t>
            </w:r>
          </w:p>
        </w:tc>
        <w:tc>
          <w:tcPr>
            <w:tcW w:w="3690" w:type="dxa"/>
          </w:tcPr>
          <w:p w14:paraId="44356CCB" w14:textId="77777777">
            <w:pPr>
              <w:pStyle w:val="P68B1DB1-TableNormal013"/>
              <w:jc w:val="both"/>
              <w:rPr>
                <w:rFonts w:cstheme="minorHAnsi"/>
                <w:i/>
              </w:rPr>
            </w:pPr>
            <w:r>
              <w:t xml:space="preserve">«Declaro a conformidade» ou «não aplicável»</w:t>
            </w:r>
          </w:p>
        </w:tc>
      </w:tr>
      <w:tr w14:paraId="5F654713" w14:textId="77777777">
        <w:trPr>
          <w:gridAfter w:val="1"/>
          <w:wAfter w:w="47" w:type="dxa"/>
          <w:cantSplit/>
          <w:jc w:val="center"/>
        </w:trPr>
        <w:tc>
          <w:tcPr>
            <w:tcW w:w="1701" w:type="dxa"/>
            <w:vMerge/>
            <w:shd w:val="clear" w:color="auto" w:fill="808080" w:themeFill="background1" w:themeFillShade="80"/>
          </w:tcPr>
          <w:p w14:paraId="76F57E1D" w14:textId="77777777">
            <w:pPr>
              <w:spacing w:before="120"/>
              <w:ind w:left="193"/>
              <w:jc w:val="both"/>
              <w:rPr>
                <w:rFonts w:asciiTheme="minorHAnsi" w:hAnsiTheme="minorHAnsi" w:cstheme="minorHAnsi"/>
              </w:rPr>
            </w:pPr>
            <w:permStart w:id="1787902238" w:edGrp="everyone" w:colFirst="3" w:colLast="3"/>
            <w:permStart w:id="1445396604" w:edGrp="everyone" w:colFirst="4" w:colLast="4"/>
            <w:permEnd w:id="829970285"/>
            <w:permEnd w:id="1957626812"/>
          </w:p>
        </w:tc>
        <w:tc>
          <w:tcPr>
            <w:tcW w:w="1418" w:type="dxa"/>
            <w:vMerge/>
            <w:shd w:val="clear" w:color="auto" w:fill="D9D9D9" w:themeFill="background1" w:themeFillShade="D9"/>
          </w:tcPr>
          <w:p w14:paraId="42F4075C"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26CB32C2" w14:textId="31B1FE72">
            <w:pPr>
              <w:pStyle w:val="P68B1DB1-ListLevel016"/>
              <w:tabs>
                <w:tab w:val="clear" w:pos="567"/>
                <w:tab w:val="left" w:pos="887"/>
              </w:tabs>
              <w:spacing w:after="0" w:line="240" w:lineRule="auto"/>
              <w:ind w:left="745" w:hanging="322"/>
              <w:rPr>
                <w:rFonts w:cstheme="minorHAnsi"/>
              </w:rPr>
            </w:pPr>
            <w:r>
              <w:t>5.5.2</w:t>
              <w:tab/>
              <w:t xml:space="preserve"> Incluir procedimentos para assegurar a coordenação entre os membros da tripulação à distância com canais de comunicação sólidos e eficazes; esses procedimentos devem abranger, no mínimo, o seguinte:</w:t>
            </w:r>
          </w:p>
        </w:tc>
        <w:tc>
          <w:tcPr>
            <w:tcW w:w="3544" w:type="dxa"/>
          </w:tcPr>
          <w:p w14:paraId="5C670A40" w14:textId="77777777">
            <w:pPr>
              <w:pStyle w:val="P68B1DB1-TableNormal012"/>
              <w:jc w:val="both"/>
              <w:rPr>
                <w:rFonts w:cstheme="minorHAnsi"/>
                <w:i/>
              </w:rPr>
            </w:pPr>
            <w:r>
              <w:t xml:space="preserve">Incluir uma referência ao capítulo/secção pertinente do OM; caso contrário, indicar «n.a.».</w:t>
            </w:r>
          </w:p>
        </w:tc>
        <w:tc>
          <w:tcPr>
            <w:tcW w:w="3690" w:type="dxa"/>
          </w:tcPr>
          <w:p w14:paraId="780127EA" w14:textId="77777777">
            <w:pPr>
              <w:pStyle w:val="P68B1DB1-TableNormal013"/>
              <w:jc w:val="both"/>
              <w:rPr>
                <w:rFonts w:cstheme="minorHAnsi"/>
              </w:rPr>
            </w:pPr>
            <w:r>
              <w:t xml:space="preserve">«Declaro a conformidade» ou «não aplicável»</w:t>
            </w:r>
          </w:p>
        </w:tc>
      </w:tr>
      <w:tr w14:paraId="44709FEA" w14:textId="77777777">
        <w:trPr>
          <w:gridAfter w:val="1"/>
          <w:wAfter w:w="47" w:type="dxa"/>
          <w:cantSplit/>
          <w:jc w:val="center"/>
        </w:trPr>
        <w:tc>
          <w:tcPr>
            <w:tcW w:w="1701" w:type="dxa"/>
            <w:vMerge/>
            <w:shd w:val="clear" w:color="auto" w:fill="808080" w:themeFill="background1" w:themeFillShade="80"/>
          </w:tcPr>
          <w:p w14:paraId="4B648289" w14:textId="77777777">
            <w:pPr>
              <w:spacing w:before="120"/>
              <w:ind w:left="193"/>
              <w:jc w:val="both"/>
              <w:rPr>
                <w:rFonts w:asciiTheme="minorHAnsi" w:hAnsiTheme="minorHAnsi" w:cstheme="minorHAnsi"/>
              </w:rPr>
            </w:pPr>
            <w:permStart w:id="1162111588" w:edGrp="everyone" w:colFirst="3" w:colLast="3"/>
            <w:permStart w:id="1699549720" w:edGrp="everyone" w:colFirst="4" w:colLast="4"/>
            <w:permEnd w:id="1787902238"/>
            <w:permEnd w:id="1445396604"/>
          </w:p>
        </w:tc>
        <w:tc>
          <w:tcPr>
            <w:tcW w:w="1418" w:type="dxa"/>
            <w:vMerge/>
            <w:shd w:val="clear" w:color="auto" w:fill="D9D9D9" w:themeFill="background1" w:themeFillShade="D9"/>
          </w:tcPr>
          <w:p w14:paraId="69F0AB6B"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50ED060E" w14:textId="147B2B37">
            <w:pPr>
              <w:pStyle w:val="P68B1DB1-ListLevel317"/>
              <w:tabs>
                <w:tab w:val="left" w:pos="1312"/>
              </w:tabs>
              <w:spacing w:after="0"/>
              <w:ind w:left="1171" w:hanging="425"/>
              <w:rPr>
                <w:rFonts w:cstheme="minorHAnsi"/>
              </w:rPr>
            </w:pPr>
            <w:r>
              <w:t>5.5.2.1</w:t>
              <w:tab/>
              <w:t xml:space="preserve">A atribuição de tarefas aos membros da tripulação à distância; e</w:t>
            </w:r>
          </w:p>
        </w:tc>
        <w:tc>
          <w:tcPr>
            <w:tcW w:w="3544" w:type="dxa"/>
          </w:tcPr>
          <w:p w14:paraId="300E2D4A" w14:textId="77777777">
            <w:pPr>
              <w:pStyle w:val="P68B1DB1-TableNormal012"/>
              <w:jc w:val="both"/>
              <w:rPr>
                <w:rFonts w:cstheme="minorHAnsi"/>
                <w:i/>
              </w:rPr>
            </w:pPr>
            <w:r>
              <w:t xml:space="preserve">Incluir uma referência ao capítulo/secção pertinente do OM; caso contrário, indicar «n.a.».</w:t>
            </w:r>
          </w:p>
        </w:tc>
        <w:tc>
          <w:tcPr>
            <w:tcW w:w="3690" w:type="dxa"/>
          </w:tcPr>
          <w:p w14:paraId="2AEC406F" w14:textId="77777777">
            <w:pPr>
              <w:pStyle w:val="P68B1DB1-TableNormal013"/>
              <w:jc w:val="both"/>
              <w:rPr>
                <w:rFonts w:cstheme="minorHAnsi"/>
              </w:rPr>
            </w:pPr>
            <w:r>
              <w:t xml:space="preserve">«Declaro a conformidade» ou «não aplicável»</w:t>
            </w:r>
          </w:p>
        </w:tc>
      </w:tr>
      <w:tr w14:paraId="6C004DDB" w14:textId="77777777">
        <w:trPr>
          <w:gridAfter w:val="1"/>
          <w:wAfter w:w="47" w:type="dxa"/>
          <w:cantSplit/>
          <w:jc w:val="center"/>
        </w:trPr>
        <w:tc>
          <w:tcPr>
            <w:tcW w:w="1701" w:type="dxa"/>
            <w:vMerge/>
            <w:shd w:val="clear" w:color="auto" w:fill="808080" w:themeFill="background1" w:themeFillShade="80"/>
          </w:tcPr>
          <w:p w14:paraId="2FB3B9B0" w14:textId="77777777">
            <w:pPr>
              <w:spacing w:before="120"/>
              <w:ind w:left="193"/>
              <w:jc w:val="both"/>
              <w:rPr>
                <w:rFonts w:asciiTheme="minorHAnsi" w:hAnsiTheme="minorHAnsi" w:cstheme="minorHAnsi"/>
              </w:rPr>
            </w:pPr>
            <w:permStart w:id="1928755027" w:edGrp="everyone" w:colFirst="3" w:colLast="3"/>
            <w:permStart w:id="1491739935" w:edGrp="everyone" w:colFirst="4" w:colLast="4"/>
            <w:permEnd w:id="1162111588"/>
            <w:permEnd w:id="1699549720"/>
          </w:p>
        </w:tc>
        <w:tc>
          <w:tcPr>
            <w:tcW w:w="1418" w:type="dxa"/>
            <w:vMerge/>
            <w:shd w:val="clear" w:color="auto" w:fill="D9D9D9" w:themeFill="background1" w:themeFillShade="D9"/>
          </w:tcPr>
          <w:p w14:paraId="1CE75B13"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729D9BFA" w14:textId="5435A19D">
            <w:pPr>
              <w:pStyle w:val="P68B1DB1-ListLevel317"/>
              <w:tabs>
                <w:tab w:val="left" w:pos="1312"/>
              </w:tabs>
              <w:spacing w:after="0"/>
              <w:ind w:left="1171" w:hanging="425"/>
              <w:rPr>
                <w:rFonts w:cstheme="minorHAnsi"/>
              </w:rPr>
            </w:pPr>
            <w:r>
              <w:t>5.5.2.2</w:t>
              <w:tab/>
              <w:t xml:space="preserve">o estabelecimento de uma comunicação passo a passo; e</w:t>
            </w:r>
          </w:p>
        </w:tc>
        <w:tc>
          <w:tcPr>
            <w:tcW w:w="3544" w:type="dxa"/>
          </w:tcPr>
          <w:p w14:paraId="2375A8E1" w14:textId="77777777">
            <w:pPr>
              <w:pStyle w:val="P68B1DB1-TableNormal012"/>
              <w:jc w:val="both"/>
              <w:rPr>
                <w:rFonts w:cstheme="minorHAnsi"/>
                <w:i/>
              </w:rPr>
            </w:pPr>
            <w:r>
              <w:t xml:space="preserve">Incluir uma referência ao capítulo/secção pertinente do OM; caso contrário, indicar «n.a.».</w:t>
            </w:r>
          </w:p>
        </w:tc>
        <w:tc>
          <w:tcPr>
            <w:tcW w:w="3690" w:type="dxa"/>
          </w:tcPr>
          <w:p w14:paraId="73DC784E" w14:textId="77777777">
            <w:pPr>
              <w:pStyle w:val="P68B1DB1-TableNormal013"/>
              <w:jc w:val="both"/>
              <w:rPr>
                <w:rFonts w:cstheme="minorHAnsi"/>
              </w:rPr>
            </w:pPr>
            <w:r>
              <w:t xml:space="preserve">«Declaro a conformidade» ou «não aplicável»</w:t>
            </w:r>
          </w:p>
        </w:tc>
      </w:tr>
      <w:tr w14:paraId="54AAE5DF" w14:textId="77777777">
        <w:trPr>
          <w:gridAfter w:val="1"/>
          <w:wAfter w:w="47" w:type="dxa"/>
          <w:cantSplit/>
          <w:jc w:val="center"/>
        </w:trPr>
        <w:tc>
          <w:tcPr>
            <w:tcW w:w="1701" w:type="dxa"/>
            <w:vMerge/>
            <w:shd w:val="clear" w:color="auto" w:fill="808080" w:themeFill="background1" w:themeFillShade="80"/>
          </w:tcPr>
          <w:p w14:paraId="62B7BEC5" w14:textId="77777777">
            <w:pPr>
              <w:spacing w:before="120"/>
              <w:ind w:left="193"/>
              <w:jc w:val="both"/>
              <w:rPr>
                <w:rFonts w:asciiTheme="minorHAnsi" w:hAnsiTheme="minorHAnsi" w:cstheme="minorHAnsi"/>
              </w:rPr>
            </w:pPr>
            <w:permStart w:id="649740356" w:edGrp="everyone" w:colFirst="3" w:colLast="3"/>
            <w:permStart w:id="706835271" w:edGrp="everyone" w:colFirst="4" w:colLast="4"/>
            <w:permEnd w:id="1928755027"/>
            <w:permEnd w:id="1491739935"/>
          </w:p>
        </w:tc>
        <w:tc>
          <w:tcPr>
            <w:tcW w:w="1418" w:type="dxa"/>
            <w:vMerge/>
            <w:shd w:val="clear" w:color="auto" w:fill="D9D9D9" w:themeFill="background1" w:themeFillShade="D9"/>
          </w:tcPr>
          <w:p w14:paraId="3E1E8147" w14:textId="77777777">
            <w:pPr>
              <w:spacing w:before="120"/>
              <w:ind w:left="193"/>
              <w:jc w:val="both"/>
              <w:rPr>
                <w:rFonts w:asciiTheme="minorHAnsi" w:hAnsiTheme="minorHAnsi" w:cstheme="minorHAnsi"/>
              </w:rPr>
            </w:pPr>
          </w:p>
        </w:tc>
        <w:tc>
          <w:tcPr>
            <w:tcW w:w="3964" w:type="dxa"/>
            <w:shd w:val="clear" w:color="auto" w:fill="D9D9D9" w:themeFill="background1" w:themeFillShade="D9"/>
          </w:tcPr>
          <w:p w14:paraId="33526858" w14:textId="2885EC90">
            <w:pPr>
              <w:pStyle w:val="P68B1DB1-ListLevel016"/>
              <w:tabs>
                <w:tab w:val="clear" w:pos="567"/>
              </w:tabs>
              <w:spacing w:after="0" w:line="240" w:lineRule="auto"/>
              <w:ind w:left="322" w:hanging="322"/>
              <w:rPr>
                <w:rFonts w:cstheme="minorHAnsi"/>
              </w:rPr>
            </w:pPr>
            <w:r>
              <w:t>5.6</w:t>
              <w:tab/>
              <w:t xml:space="preserve">Assegurar que a formação da tripulação à distância abrange o MCC.</w:t>
            </w:r>
          </w:p>
        </w:tc>
        <w:tc>
          <w:tcPr>
            <w:tcW w:w="3544" w:type="dxa"/>
          </w:tcPr>
          <w:p w14:paraId="7B79D2DA" w14:textId="77777777">
            <w:pPr>
              <w:pStyle w:val="P68B1DB1-TableNormal012"/>
              <w:jc w:val="both"/>
              <w:rPr>
                <w:rFonts w:cstheme="minorHAnsi"/>
                <w:i/>
              </w:rPr>
            </w:pPr>
            <w:r>
              <w:t xml:space="preserve">Incluir uma referência ao capítulo/secção pertinente do OM; caso contrário, indicar «n.a.».</w:t>
            </w:r>
          </w:p>
        </w:tc>
        <w:tc>
          <w:tcPr>
            <w:tcW w:w="3690" w:type="dxa"/>
          </w:tcPr>
          <w:p w14:paraId="0B9B0210" w14:textId="77777777">
            <w:pPr>
              <w:pStyle w:val="P68B1DB1-TableNormal013"/>
              <w:jc w:val="both"/>
              <w:rPr>
                <w:rFonts w:cstheme="minorHAnsi"/>
              </w:rPr>
            </w:pPr>
            <w:r>
              <w:t xml:space="preserve">«Declaro a conformidade» ou «não aplicável»</w:t>
            </w:r>
          </w:p>
        </w:tc>
      </w:tr>
      <w:tr w14:paraId="3956DD68" w14:textId="77777777">
        <w:trPr>
          <w:gridAfter w:val="1"/>
          <w:wAfter w:w="47" w:type="dxa"/>
          <w:cantSplit/>
          <w:trHeight w:val="563"/>
          <w:jc w:val="center"/>
        </w:trPr>
        <w:tc>
          <w:tcPr>
            <w:tcW w:w="1701" w:type="dxa"/>
            <w:shd w:val="clear" w:color="auto" w:fill="808080" w:themeFill="background1" w:themeFillShade="80"/>
          </w:tcPr>
          <w:p w14:paraId="3B416F7C" w14:textId="77777777">
            <w:pPr>
              <w:spacing w:before="120"/>
              <w:ind w:left="22"/>
              <w:jc w:val="both"/>
              <w:rPr>
                <w:rFonts w:asciiTheme="minorHAnsi" w:hAnsiTheme="minorHAnsi" w:cstheme="minorHAnsi"/>
                <w:b/>
                <w:color w:val="FFFFFF" w:themeColor="background1"/>
              </w:rPr>
              <w:pStyle w:val="P68B1DB1-Normal3"/>
            </w:pPr>
            <w:permStart w:id="2083157216" w:edGrp="everyone" w:colFirst="3" w:colLast="3"/>
            <w:permStart w:id="425074326" w:edGrp="everyone" w:colFirst="4" w:colLast="4"/>
            <w:permEnd w:id="649740356"/>
            <w:permEnd w:id="706835271"/>
            <w:r>
              <w:t xml:space="preserve">Pessoal de manutenção</w:t>
            </w:r>
          </w:p>
        </w:tc>
        <w:tc>
          <w:tcPr>
            <w:tcW w:w="1418" w:type="dxa"/>
            <w:shd w:val="clear" w:color="auto" w:fill="D9D9D9" w:themeFill="background1" w:themeFillShade="D9"/>
            <w:vAlign w:val="center"/>
          </w:tcPr>
          <w:p w14:paraId="585EA8DC" w14:textId="77777777">
            <w:pPr>
              <w:spacing w:before="120"/>
              <w:ind w:left="-57" w:right="-57"/>
              <w:jc w:val="center"/>
              <w:rPr>
                <w:rFonts w:asciiTheme="minorHAnsi" w:hAnsiTheme="minorHAnsi" w:cstheme="minorHAnsi"/>
                <w:sz w:val="22"/>
              </w:rPr>
              <w:pStyle w:val="P68B1DB1-Normal4"/>
            </w:pPr>
            <w:r>
              <w:t>Autodeclaração</w:t>
            </w:r>
          </w:p>
        </w:tc>
        <w:tc>
          <w:tcPr>
            <w:tcW w:w="3964" w:type="dxa"/>
            <w:shd w:val="clear" w:color="auto" w:fill="D9D9D9" w:themeFill="background1" w:themeFillShade="D9"/>
          </w:tcPr>
          <w:p w14:paraId="4280DE55" w14:textId="34D112B3">
            <w:pPr>
              <w:pStyle w:val="P68B1DB1-ListLevel114"/>
              <w:tabs>
                <w:tab w:val="clear" w:pos="567"/>
              </w:tabs>
              <w:spacing w:after="0" w:line="240" w:lineRule="auto"/>
              <w:ind w:left="464" w:hanging="426"/>
              <w:rPr>
                <w:rFonts w:cstheme="minorHAnsi"/>
              </w:rPr>
            </w:pPr>
            <w:r>
              <w:t>5.7</w:t>
              <w:tab/>
              <w:t xml:space="preserve">Qualquer membro do pessoal autorizado pelo operador de UAS a realizar atividades de manutenção deve ter recebido formação adequada sobre os procedimentos de manutenção documentados. </w:t>
            </w:r>
          </w:p>
        </w:tc>
        <w:tc>
          <w:tcPr>
            <w:tcW w:w="3544" w:type="dxa"/>
          </w:tcPr>
          <w:p w14:paraId="64DE379F" w14:textId="77777777">
            <w:pPr>
              <w:pStyle w:val="P68B1DB1-TableNormal012"/>
              <w:jc w:val="both"/>
              <w:rPr>
                <w:rFonts w:cstheme="minorHAnsi"/>
                <w:i/>
              </w:rPr>
            </w:pPr>
            <w:r>
              <w:t xml:space="preserve">Descreva de que forma esta condição é cumprida.</w:t>
            </w:r>
          </w:p>
        </w:tc>
        <w:tc>
          <w:tcPr>
            <w:tcW w:w="3690" w:type="dxa"/>
          </w:tcPr>
          <w:p w14:paraId="3C08B94F" w14:textId="77777777">
            <w:pPr>
              <w:pStyle w:val="P68B1DB1-TableNormal013"/>
              <w:spacing w:after="120"/>
              <w:rPr>
                <w:rFonts w:cstheme="minorHAnsi"/>
              </w:rPr>
            </w:pPr>
            <w:r>
              <w:t xml:space="preserve">«Declaro a conformidade.</w:t>
            </w:r>
          </w:p>
          <w:p w14:paraId="35B9F0C7" w14:textId="77777777">
            <w:pPr>
              <w:pStyle w:val="P68B1DB1-TableNormal013"/>
              <w:jc w:val="both"/>
              <w:rPr>
                <w:rFonts w:cstheme="minorHAnsi"/>
                <w:i/>
              </w:rPr>
            </w:pPr>
            <w:r>
              <w:t xml:space="preserve">Os títulos de formação estão disponíveis a pedido da autoridade competente ou do seu representante autorizado.» </w:t>
            </w:r>
          </w:p>
        </w:tc>
      </w:tr>
      <w:tr w14:paraId="7A34EA30" w14:textId="77777777">
        <w:trPr>
          <w:gridAfter w:val="1"/>
          <w:wAfter w:w="47" w:type="dxa"/>
          <w:cantSplit/>
          <w:trHeight w:val="1729"/>
          <w:jc w:val="center"/>
        </w:trPr>
        <w:tc>
          <w:tcPr>
            <w:tcW w:w="1701" w:type="dxa"/>
            <w:shd w:val="clear" w:color="auto" w:fill="808080" w:themeFill="background1" w:themeFillShade="80"/>
          </w:tcPr>
          <w:p w14:paraId="5478B3D3" w14:textId="77777777">
            <w:pPr>
              <w:ind w:left="22"/>
              <w:jc w:val="both"/>
              <w:rPr>
                <w:rFonts w:asciiTheme="minorHAnsi" w:hAnsiTheme="minorHAnsi" w:cstheme="minorHAnsi"/>
                <w:b/>
                <w:color w:val="FFFFFF" w:themeColor="background1"/>
              </w:rPr>
              <w:pStyle w:val="P68B1DB1-Normal3"/>
            </w:pPr>
            <w:permStart w:id="982662679" w:edGrp="everyone" w:colFirst="3" w:colLast="3"/>
            <w:permStart w:id="962736982" w:edGrp="everyone" w:colFirst="4" w:colLast="4"/>
            <w:permEnd w:id="2083157216"/>
            <w:permEnd w:id="425074326"/>
            <w:r>
              <w:t xml:space="preserve">O pessoal responsável pelas funções essenciais para a operação de UAS está apto a operar</w:t>
            </w:r>
          </w:p>
        </w:tc>
        <w:tc>
          <w:tcPr>
            <w:tcW w:w="1418" w:type="dxa"/>
            <w:shd w:val="clear" w:color="auto" w:fill="D9D9D9" w:themeFill="background1" w:themeFillShade="D9"/>
            <w:vAlign w:val="center"/>
          </w:tcPr>
          <w:p w14:paraId="359785B6" w14:textId="77777777">
            <w:pPr>
              <w:ind w:left="-57" w:right="-104"/>
              <w:jc w:val="both"/>
              <w:rPr>
                <w:rFonts w:asciiTheme="minorHAnsi" w:hAnsiTheme="minorHAnsi" w:cstheme="minorHAnsi"/>
              </w:rPr>
              <w:pStyle w:val="P68B1DB1-Normal4"/>
            </w:pPr>
            <w:r>
              <w:t>Autodeclaração</w:t>
            </w:r>
          </w:p>
        </w:tc>
        <w:tc>
          <w:tcPr>
            <w:tcW w:w="3964" w:type="dxa"/>
            <w:shd w:val="clear" w:color="auto" w:fill="D9D9D9" w:themeFill="background1" w:themeFillShade="D9"/>
          </w:tcPr>
          <w:p w14:paraId="10F16BB7" w14:textId="53C73451">
            <w:pPr>
              <w:pStyle w:val="P68B1DB1-ListLevel114"/>
              <w:spacing w:after="0" w:line="240" w:lineRule="auto"/>
              <w:ind w:left="464" w:hanging="425"/>
              <w:rPr>
                <w:rFonts w:cstheme="minorHAnsi"/>
              </w:rPr>
            </w:pPr>
            <w:r>
              <w:t>5.8</w:t>
              <w:tab/>
              <w:t xml:space="preserve">O pessoal responsável pelas funções essenciais para a operação de UAS deve declarar que está apto a operar antes de realizar qualquer operação com base na política definida pelo operador de UAS.</w:t>
            </w:r>
          </w:p>
        </w:tc>
        <w:tc>
          <w:tcPr>
            <w:tcW w:w="3544" w:type="dxa"/>
          </w:tcPr>
          <w:p w14:paraId="18BE01BB" w14:textId="77777777">
            <w:pPr>
              <w:pStyle w:val="P68B1DB1-TableNormal012"/>
              <w:jc w:val="both"/>
              <w:rPr>
                <w:rFonts w:cstheme="minorHAnsi"/>
                <w:i/>
              </w:rPr>
            </w:pPr>
            <w:r>
              <w:t xml:space="preserve">Queira incluir uma referência ao capítulo/secção pertinente do OM.</w:t>
            </w:r>
          </w:p>
        </w:tc>
        <w:tc>
          <w:tcPr>
            <w:tcW w:w="3690" w:type="dxa"/>
          </w:tcPr>
          <w:p w14:paraId="4C5529E4" w14:textId="77777777">
            <w:pPr>
              <w:pStyle w:val="P68B1DB1-TableNormal013"/>
              <w:jc w:val="both"/>
              <w:rPr>
                <w:rFonts w:cstheme="minorHAnsi"/>
              </w:rPr>
            </w:pPr>
            <w:r>
              <w:t xml:space="preserve">«Declaro a conformidade.»</w:t>
            </w:r>
          </w:p>
        </w:tc>
      </w:tr>
    </w:tbl>
    <w:tbl>
      <w:tblPr>
        <w:tblStyle w:val="TableGrid3"/>
        <w:tblW w:w="14317" w:type="dxa"/>
        <w:jc w:val="center"/>
        <w:tblLayout w:type="fixed"/>
        <w:tblLook w:val="04A0" w:firstRow="1" w:lastRow="0" w:firstColumn="1" w:lastColumn="0" w:noHBand="0" w:noVBand="1"/>
      </w:tblPr>
      <w:tblGrid>
        <w:gridCol w:w="1696"/>
        <w:gridCol w:w="1418"/>
        <w:gridCol w:w="3969"/>
        <w:gridCol w:w="3544"/>
        <w:gridCol w:w="3690"/>
      </w:tblGrid>
      <w:tr w14:paraId="0B652873" w14:textId="77777777">
        <w:trPr>
          <w:cantSplit/>
          <w:jc w:val="center"/>
        </w:trPr>
        <w:tc>
          <w:tcPr>
            <w:tcW w:w="14317" w:type="dxa"/>
            <w:gridSpan w:val="5"/>
            <w:shd w:val="clear" w:color="auto" w:fill="808080" w:themeFill="background1" w:themeFillShade="80"/>
          </w:tcPr>
          <w:permEnd w:id="982662679"/>
          <w:permEnd w:id="962736982"/>
          <w:p w14:paraId="5B0935E3" w14:textId="77777777">
            <w:pPr>
              <w:jc w:val="both"/>
              <w:rPr>
                <w:rFonts w:asciiTheme="minorHAnsi" w:hAnsiTheme="minorHAnsi" w:cstheme="minorHAnsi"/>
                <w:b/>
                <w:color w:val="FFFFFF" w:themeColor="background1"/>
                <w:sz w:val="22"/>
              </w:rPr>
              <w:pStyle w:val="P68B1DB1-Normal3"/>
            </w:pPr>
            <w:r>
              <w:t xml:space="preserve">6. Condições técnicas</w:t>
            </w:r>
          </w:p>
        </w:tc>
      </w:tr>
      <w:tr w14:paraId="058C09B6" w14:textId="77777777">
        <w:trPr>
          <w:cantSplit/>
          <w:jc w:val="center"/>
        </w:trPr>
        <w:tc>
          <w:tcPr>
            <w:tcW w:w="1696" w:type="dxa"/>
            <w:vMerge w:val="restart"/>
            <w:shd w:val="clear" w:color="auto" w:fill="808080" w:themeFill="background1" w:themeFillShade="80"/>
          </w:tcPr>
          <w:p w14:paraId="42CD753B" w14:textId="77777777">
            <w:pPr>
              <w:spacing w:before="120"/>
              <w:ind w:left="22"/>
              <w:jc w:val="both"/>
              <w:rPr>
                <w:rFonts w:asciiTheme="minorHAnsi" w:hAnsiTheme="minorHAnsi" w:cstheme="minorHAnsi"/>
                <w:b/>
                <w:color w:val="FFFFFF" w:themeColor="background1"/>
              </w:rPr>
              <w:pStyle w:val="P68B1DB1-Normal3"/>
            </w:pPr>
            <w:r>
              <w:t>General</w:t>
            </w:r>
          </w:p>
        </w:tc>
        <w:tc>
          <w:tcPr>
            <w:tcW w:w="1418" w:type="dxa"/>
            <w:vMerge w:val="restart"/>
            <w:shd w:val="clear" w:color="auto" w:fill="D9D9D9" w:themeFill="background1" w:themeFillShade="D9"/>
            <w:vAlign w:val="center"/>
          </w:tcPr>
          <w:p w14:paraId="5F172DC6" w14:textId="77777777">
            <w:pPr>
              <w:spacing w:before="120"/>
              <w:ind w:left="-57" w:right="-57"/>
              <w:jc w:val="center"/>
              <w:rPr>
                <w:rFonts w:asciiTheme="minorHAnsi" w:hAnsiTheme="minorHAnsi" w:cstheme="minorHAnsi"/>
                <w:sz w:val="22"/>
              </w:rPr>
              <w:pStyle w:val="P68B1DB1-Normal4"/>
            </w:pPr>
            <w:r>
              <w:t>Autodeclaração</w:t>
            </w:r>
          </w:p>
        </w:tc>
        <w:tc>
          <w:tcPr>
            <w:tcW w:w="3969" w:type="dxa"/>
            <w:shd w:val="clear" w:color="auto" w:fill="D9D9D9" w:themeFill="background1" w:themeFillShade="D9"/>
          </w:tcPr>
          <w:p w14:paraId="174400DD" w14:textId="77777777">
            <w:pPr>
              <w:spacing w:before="120" w:after="120"/>
              <w:jc w:val="both"/>
              <w:rPr>
                <w:rFonts w:asciiTheme="minorHAnsi" w:hAnsiTheme="minorHAnsi" w:cstheme="minorHAnsi"/>
              </w:rPr>
              <w:pStyle w:val="P68B1DB1-Normal4"/>
            </w:pPr>
            <w:r>
              <w:t xml:space="preserve">6.1 O UAS deve estar equipado com meios para monitorizar os parâmetros críticos para um voo seguro e, em particular, o seguinte:</w:t>
            </w:r>
          </w:p>
        </w:tc>
        <w:tc>
          <w:tcPr>
            <w:tcW w:w="3544" w:type="dxa"/>
            <w:shd w:val="clear" w:color="auto" w:fill="D9D9D9" w:themeFill="background1" w:themeFillShade="D9"/>
          </w:tcPr>
          <w:p w14:paraId="26E1E266" w14:textId="77777777">
            <w:pPr>
              <w:pStyle w:val="TableNormal0"/>
              <w:rPr>
                <w:rFonts w:cstheme="minorHAnsi"/>
                <w:i/>
              </w:rPr>
            </w:pPr>
          </w:p>
        </w:tc>
        <w:tc>
          <w:tcPr>
            <w:tcW w:w="3690" w:type="dxa"/>
            <w:shd w:val="clear" w:color="auto" w:fill="D9D9D9" w:themeFill="background1" w:themeFillShade="D9"/>
          </w:tcPr>
          <w:p w14:paraId="42B71ACD" w14:textId="77777777">
            <w:pPr>
              <w:pStyle w:val="TableNormal0"/>
              <w:rPr>
                <w:rFonts w:cstheme="minorHAnsi"/>
                <w:i/>
              </w:rPr>
            </w:pPr>
          </w:p>
        </w:tc>
      </w:tr>
      <w:tr w14:paraId="15667F2F" w14:textId="77777777">
        <w:trPr>
          <w:cantSplit/>
          <w:jc w:val="center"/>
        </w:trPr>
        <w:tc>
          <w:tcPr>
            <w:tcW w:w="1696" w:type="dxa"/>
            <w:vMerge/>
            <w:shd w:val="clear" w:color="auto" w:fill="808080" w:themeFill="background1" w:themeFillShade="80"/>
          </w:tcPr>
          <w:p w14:paraId="685D396C" w14:textId="77777777">
            <w:pPr>
              <w:jc w:val="both"/>
              <w:rPr>
                <w:rFonts w:asciiTheme="minorHAnsi" w:hAnsiTheme="minorHAnsi" w:cstheme="minorHAnsi"/>
              </w:rPr>
            </w:pPr>
            <w:permStart w:id="169418119" w:edGrp="everyone" w:colFirst="3" w:colLast="3"/>
            <w:permStart w:id="1049239118" w:edGrp="everyone" w:colFirst="4" w:colLast="4"/>
          </w:p>
        </w:tc>
        <w:tc>
          <w:tcPr>
            <w:tcW w:w="1418" w:type="dxa"/>
            <w:vMerge/>
            <w:shd w:val="clear" w:color="auto" w:fill="D9D9D9" w:themeFill="background1" w:themeFillShade="D9"/>
          </w:tcPr>
          <w:p w14:paraId="5B70C7D0" w14:textId="77777777">
            <w:pPr>
              <w:jc w:val="both"/>
              <w:rPr>
                <w:rFonts w:asciiTheme="minorHAnsi" w:hAnsiTheme="minorHAnsi" w:cstheme="minorHAnsi"/>
              </w:rPr>
            </w:pPr>
          </w:p>
        </w:tc>
        <w:tc>
          <w:tcPr>
            <w:tcW w:w="3969" w:type="dxa"/>
            <w:shd w:val="clear" w:color="auto" w:fill="D9D9D9" w:themeFill="background1" w:themeFillShade="D9"/>
          </w:tcPr>
          <w:p w14:paraId="10AE5FC4" w14:textId="77777777">
            <w:pPr>
              <w:pStyle w:val="P68B1DB1-ListParagraph7"/>
              <w:spacing w:after="120"/>
              <w:ind w:left="458"/>
              <w:jc w:val="both"/>
              <w:rPr>
                <w:rFonts w:asciiTheme="minorHAnsi" w:hAnsiTheme="minorHAnsi" w:cstheme="minorHAnsi"/>
              </w:rPr>
            </w:pPr>
            <w:r>
              <w:t xml:space="preserve">6.1.1 Posição, altura ou altitude, velocidade no solo ou velocidade em relação ao ar, atitude e trajetória do UA;</w:t>
            </w:r>
          </w:p>
        </w:tc>
        <w:tc>
          <w:tcPr>
            <w:tcW w:w="3544" w:type="dxa"/>
          </w:tcPr>
          <w:p w14:paraId="0C9C9695" w14:textId="77777777">
            <w:pPr>
              <w:pStyle w:val="P68B1DB1-TableNormal012"/>
              <w:jc w:val="both"/>
              <w:rPr>
                <w:rFonts w:cstheme="minorHAnsi"/>
                <w:i/>
              </w:rPr>
            </w:pPr>
            <w:r>
              <w:t xml:space="preserve">Queira incluir uma referência ao capítulo/secção pertinente do OM.</w:t>
            </w:r>
          </w:p>
        </w:tc>
        <w:tc>
          <w:tcPr>
            <w:tcW w:w="3690" w:type="dxa"/>
          </w:tcPr>
          <w:p w14:paraId="6E498454" w14:textId="77777777">
            <w:pPr>
              <w:pStyle w:val="P68B1DB1-TableNormal013"/>
              <w:rPr>
                <w:rFonts w:cstheme="minorHAnsi"/>
              </w:rPr>
            </w:pPr>
            <w:r>
              <w:t xml:space="preserve">«Declaro a conformidade.»</w:t>
            </w:r>
          </w:p>
        </w:tc>
      </w:tr>
      <w:tr w14:paraId="030EBF57" w14:textId="77777777">
        <w:trPr>
          <w:cantSplit/>
          <w:jc w:val="center"/>
        </w:trPr>
        <w:tc>
          <w:tcPr>
            <w:tcW w:w="1696" w:type="dxa"/>
            <w:vMerge/>
            <w:shd w:val="clear" w:color="auto" w:fill="808080" w:themeFill="background1" w:themeFillShade="80"/>
          </w:tcPr>
          <w:p w14:paraId="1829DA82" w14:textId="77777777">
            <w:pPr>
              <w:jc w:val="both"/>
              <w:rPr>
                <w:rFonts w:asciiTheme="minorHAnsi" w:hAnsiTheme="minorHAnsi" w:cstheme="minorHAnsi"/>
              </w:rPr>
            </w:pPr>
            <w:permStart w:id="1868629111" w:edGrp="everyone" w:colFirst="3" w:colLast="3"/>
            <w:permStart w:id="1074804494" w:edGrp="everyone" w:colFirst="4" w:colLast="4"/>
            <w:permEnd w:id="169418119"/>
            <w:permEnd w:id="1049239118"/>
          </w:p>
        </w:tc>
        <w:tc>
          <w:tcPr>
            <w:tcW w:w="1418" w:type="dxa"/>
            <w:vMerge/>
            <w:shd w:val="clear" w:color="auto" w:fill="D9D9D9" w:themeFill="background1" w:themeFillShade="D9"/>
          </w:tcPr>
          <w:p w14:paraId="18B07C0E" w14:textId="77777777">
            <w:pPr>
              <w:jc w:val="both"/>
              <w:rPr>
                <w:rFonts w:asciiTheme="minorHAnsi" w:hAnsiTheme="minorHAnsi" w:cstheme="minorHAnsi"/>
              </w:rPr>
            </w:pPr>
          </w:p>
        </w:tc>
        <w:tc>
          <w:tcPr>
            <w:tcW w:w="3969" w:type="dxa"/>
            <w:shd w:val="clear" w:color="auto" w:fill="D9D9D9" w:themeFill="background1" w:themeFillShade="D9"/>
          </w:tcPr>
          <w:p w14:paraId="4593DBDC" w14:textId="77777777">
            <w:pPr>
              <w:pStyle w:val="P68B1DB1-ListParagraph7"/>
              <w:spacing w:after="120"/>
              <w:ind w:left="458"/>
              <w:jc w:val="both"/>
              <w:rPr>
                <w:rFonts w:asciiTheme="minorHAnsi" w:hAnsiTheme="minorHAnsi" w:cstheme="minorHAnsi"/>
              </w:rPr>
            </w:pPr>
            <w:r>
              <w:t xml:space="preserve">6.1.2 Estado energético dos UAS (combustível, carga da bateria, etc.); e</w:t>
            </w:r>
          </w:p>
        </w:tc>
        <w:tc>
          <w:tcPr>
            <w:tcW w:w="3544" w:type="dxa"/>
          </w:tcPr>
          <w:p w14:paraId="5466584B" w14:textId="77777777">
            <w:pPr>
              <w:pStyle w:val="P68B1DB1-TableNormal012"/>
              <w:jc w:val="both"/>
              <w:rPr>
                <w:rFonts w:cstheme="minorHAnsi"/>
                <w:i/>
              </w:rPr>
            </w:pPr>
            <w:r>
              <w:t xml:space="preserve">Queira incluir uma referência ao capítulo/secção pertinente do OM.</w:t>
            </w:r>
          </w:p>
        </w:tc>
        <w:tc>
          <w:tcPr>
            <w:tcW w:w="3690" w:type="dxa"/>
          </w:tcPr>
          <w:p w14:paraId="7556191F" w14:textId="77777777">
            <w:pPr>
              <w:pStyle w:val="P68B1DB1-TableNormal013"/>
              <w:rPr>
                <w:rFonts w:cstheme="minorHAnsi"/>
              </w:rPr>
            </w:pPr>
            <w:r>
              <w:t xml:space="preserve">«Declaro a conformidade.»</w:t>
            </w:r>
          </w:p>
        </w:tc>
      </w:tr>
      <w:tr w14:paraId="585FF1B2" w14:textId="77777777">
        <w:trPr>
          <w:cantSplit/>
          <w:jc w:val="center"/>
        </w:trPr>
        <w:tc>
          <w:tcPr>
            <w:tcW w:w="1696" w:type="dxa"/>
            <w:vMerge/>
            <w:shd w:val="clear" w:color="auto" w:fill="808080" w:themeFill="background1" w:themeFillShade="80"/>
          </w:tcPr>
          <w:p w14:paraId="67CF107E" w14:textId="77777777">
            <w:pPr>
              <w:jc w:val="both"/>
              <w:rPr>
                <w:rFonts w:asciiTheme="minorHAnsi" w:hAnsiTheme="minorHAnsi" w:cstheme="minorHAnsi"/>
              </w:rPr>
            </w:pPr>
            <w:permStart w:id="1031427856" w:edGrp="everyone" w:colFirst="3" w:colLast="3"/>
            <w:permStart w:id="156708523" w:edGrp="everyone" w:colFirst="4" w:colLast="4"/>
            <w:permEnd w:id="1868629111"/>
            <w:permEnd w:id="1074804494"/>
          </w:p>
        </w:tc>
        <w:tc>
          <w:tcPr>
            <w:tcW w:w="1418" w:type="dxa"/>
            <w:vMerge/>
            <w:shd w:val="clear" w:color="auto" w:fill="D9D9D9" w:themeFill="background1" w:themeFillShade="D9"/>
          </w:tcPr>
          <w:p w14:paraId="0DB8B235" w14:textId="77777777">
            <w:pPr>
              <w:jc w:val="both"/>
              <w:rPr>
                <w:rFonts w:asciiTheme="minorHAnsi" w:hAnsiTheme="minorHAnsi" w:cstheme="minorHAnsi"/>
              </w:rPr>
            </w:pPr>
          </w:p>
        </w:tc>
        <w:tc>
          <w:tcPr>
            <w:tcW w:w="3969" w:type="dxa"/>
            <w:shd w:val="clear" w:color="auto" w:fill="D9D9D9" w:themeFill="background1" w:themeFillShade="D9"/>
          </w:tcPr>
          <w:p w14:paraId="01994C1C" w14:textId="77777777">
            <w:pPr>
              <w:pStyle w:val="P68B1DB1-ListParagraph7"/>
              <w:spacing w:after="120"/>
              <w:ind w:left="458"/>
              <w:jc w:val="both"/>
              <w:rPr>
                <w:rFonts w:asciiTheme="minorHAnsi" w:hAnsiTheme="minorHAnsi" w:cstheme="minorHAnsi"/>
              </w:rPr>
            </w:pPr>
            <w:r>
              <w:t xml:space="preserve">6.1.3 o estado das funções e sistemas críticos; no mínimo, para os serviços baseados em sinais RF (por exemplo, ligação C2, GNSS, etc.), devem ser previstos meios para monitorizar o desempenho adequado e desencadear um alerta quando o nível de desempenho se tornar demasiado baixo.</w:t>
            </w:r>
          </w:p>
        </w:tc>
        <w:tc>
          <w:tcPr>
            <w:tcW w:w="3544" w:type="dxa"/>
          </w:tcPr>
          <w:p w14:paraId="71099221" w14:textId="77777777">
            <w:pPr>
              <w:pStyle w:val="P68B1DB1-TableNormal012"/>
              <w:jc w:val="both"/>
              <w:rPr>
                <w:rFonts w:cstheme="minorHAnsi"/>
                <w:i/>
              </w:rPr>
            </w:pPr>
            <w:r>
              <w:t xml:space="preserve">Queira incluir uma referência ao capítulo/secção pertinente do OM.</w:t>
            </w:r>
          </w:p>
        </w:tc>
        <w:tc>
          <w:tcPr>
            <w:tcW w:w="3690" w:type="dxa"/>
          </w:tcPr>
          <w:p w14:paraId="1737F287" w14:textId="77777777">
            <w:pPr>
              <w:pStyle w:val="P68B1DB1-TableNormal013"/>
              <w:rPr>
                <w:rFonts w:cstheme="minorHAnsi"/>
              </w:rPr>
            </w:pPr>
            <w:r>
              <w:t xml:space="preserve">«Declaro a conformidade.»</w:t>
            </w:r>
          </w:p>
        </w:tc>
      </w:tr>
      <w:tr w14:paraId="4851C8FF" w14:textId="77777777">
        <w:trPr>
          <w:cantSplit/>
          <w:jc w:val="center"/>
        </w:trPr>
        <w:tc>
          <w:tcPr>
            <w:tcW w:w="1696" w:type="dxa"/>
            <w:vMerge/>
            <w:shd w:val="clear" w:color="auto" w:fill="808080" w:themeFill="background1" w:themeFillShade="80"/>
          </w:tcPr>
          <w:p w14:paraId="73C80C88" w14:textId="77777777">
            <w:pPr>
              <w:jc w:val="both"/>
              <w:rPr>
                <w:rFonts w:asciiTheme="minorHAnsi" w:hAnsiTheme="minorHAnsi" w:cstheme="minorHAnsi"/>
              </w:rPr>
            </w:pPr>
            <w:permStart w:id="343081737" w:edGrp="everyone" w:colFirst="3" w:colLast="3"/>
            <w:permStart w:id="1972842334" w:edGrp="everyone" w:colFirst="4" w:colLast="4"/>
            <w:permEnd w:id="1031427856"/>
            <w:permEnd w:id="156708523"/>
          </w:p>
        </w:tc>
        <w:tc>
          <w:tcPr>
            <w:tcW w:w="1418" w:type="dxa"/>
            <w:vMerge/>
            <w:shd w:val="clear" w:color="auto" w:fill="D9D9D9" w:themeFill="background1" w:themeFillShade="D9"/>
          </w:tcPr>
          <w:p w14:paraId="5C95B990" w14:textId="77777777">
            <w:pPr>
              <w:jc w:val="both"/>
              <w:rPr>
                <w:rFonts w:asciiTheme="minorHAnsi" w:hAnsiTheme="minorHAnsi" w:cstheme="minorHAnsi"/>
              </w:rPr>
            </w:pPr>
          </w:p>
        </w:tc>
        <w:tc>
          <w:tcPr>
            <w:tcW w:w="3969" w:type="dxa"/>
            <w:shd w:val="clear" w:color="auto" w:fill="D9D9D9" w:themeFill="background1" w:themeFillShade="D9"/>
          </w:tcPr>
          <w:p w14:paraId="76FCA266" w14:textId="77777777">
            <w:pPr>
              <w:spacing w:before="120" w:after="120"/>
              <w:ind w:left="458" w:hanging="493"/>
              <w:jc w:val="both"/>
              <w:rPr>
                <w:rFonts w:asciiTheme="minorHAnsi" w:hAnsiTheme="minorHAnsi" w:cstheme="minorHAnsi"/>
                <w:i/>
              </w:rPr>
              <w:pStyle w:val="P68B1DB1-Normal4"/>
            </w:pPr>
            <w:r>
              <w:t xml:space="preserve">6.2 O desempenho do UAS e, em particular, a sua capacidade de manter a posição no espaço 4D (latitude, longitude, altura e tempo) deve ser tal que permita ao piloto remoto realizar operações com segurança perto de obstáculos naturais ou artificiais.</w:t>
            </w:r>
            <w:r>
              <w:rPr>
                <w:i/>
              </w:rPr>
              <w:t xml:space="preserve"> </w:t>
            </w:r>
          </w:p>
          <w:p w14:paraId="54EF2222" w14:textId="77777777">
            <w:pPr>
              <w:spacing w:before="120" w:after="120"/>
              <w:jc w:val="both"/>
              <w:rPr>
                <w:rFonts w:asciiTheme="minorHAnsi" w:hAnsiTheme="minorHAnsi" w:cstheme="minorHAnsi"/>
                <w:i/>
                <w:strike/>
              </w:rPr>
              <w:pStyle w:val="P68B1DB1-Normal8"/>
            </w:pPr>
            <w:r>
              <w:t xml:space="preserve">Nota: O UA deve poder voar em segurança a uma distância inferior a 30 m de obstáculos artificiais ou naturais.  </w:t>
            </w:r>
          </w:p>
        </w:tc>
        <w:tc>
          <w:tcPr>
            <w:tcW w:w="3544" w:type="dxa"/>
          </w:tcPr>
          <w:p w14:paraId="74FD4E96" w14:textId="77777777">
            <w:pPr>
              <w:pStyle w:val="P68B1DB1-TableNormal012"/>
              <w:jc w:val="both"/>
              <w:rPr>
                <w:rFonts w:cstheme="minorHAnsi"/>
                <w:i/>
              </w:rPr>
            </w:pPr>
            <w:r>
              <w:t xml:space="preserve">Queira incluir uma referência ao capítulo/secção pertinente do OM.</w:t>
            </w:r>
          </w:p>
        </w:tc>
        <w:tc>
          <w:tcPr>
            <w:tcW w:w="3690" w:type="dxa"/>
          </w:tcPr>
          <w:p w14:paraId="34BCC156" w14:textId="77777777">
            <w:pPr>
              <w:pStyle w:val="P68B1DB1-TableNormal013"/>
              <w:rPr>
                <w:rFonts w:cstheme="minorHAnsi"/>
              </w:rPr>
            </w:pPr>
            <w:r>
              <w:t xml:space="preserve">«Declaro a conformidade.»</w:t>
            </w:r>
          </w:p>
        </w:tc>
      </w:tr>
      <w:tr w14:paraId="27732107" w14:textId="77777777">
        <w:trPr>
          <w:cantSplit/>
          <w:jc w:val="center"/>
        </w:trPr>
        <w:tc>
          <w:tcPr>
            <w:tcW w:w="1696" w:type="dxa"/>
            <w:vMerge/>
            <w:shd w:val="clear" w:color="auto" w:fill="808080" w:themeFill="background1" w:themeFillShade="80"/>
          </w:tcPr>
          <w:p w14:paraId="0498C6CA" w14:textId="77777777">
            <w:pPr>
              <w:jc w:val="both"/>
              <w:rPr>
                <w:rFonts w:asciiTheme="minorHAnsi" w:hAnsiTheme="minorHAnsi" w:cstheme="minorHAnsi"/>
              </w:rPr>
            </w:pPr>
            <w:permStart w:id="2123720200" w:edGrp="everyone" w:colFirst="3" w:colLast="3"/>
            <w:permStart w:id="1089367996" w:edGrp="everyone" w:colFirst="4" w:colLast="4"/>
            <w:permEnd w:id="343081737"/>
            <w:permEnd w:id="1972842334"/>
          </w:p>
        </w:tc>
        <w:tc>
          <w:tcPr>
            <w:tcW w:w="1418" w:type="dxa"/>
            <w:vMerge/>
            <w:shd w:val="clear" w:color="auto" w:fill="D9D9D9" w:themeFill="background1" w:themeFillShade="D9"/>
          </w:tcPr>
          <w:p w14:paraId="740EF94A" w14:textId="77777777">
            <w:pPr>
              <w:jc w:val="both"/>
              <w:rPr>
                <w:rFonts w:asciiTheme="minorHAnsi" w:hAnsiTheme="minorHAnsi" w:cstheme="minorHAnsi"/>
              </w:rPr>
            </w:pPr>
          </w:p>
        </w:tc>
        <w:tc>
          <w:tcPr>
            <w:tcW w:w="3969" w:type="dxa"/>
            <w:shd w:val="clear" w:color="auto" w:fill="D9D9D9" w:themeFill="background1" w:themeFillShade="D9"/>
          </w:tcPr>
          <w:p w14:paraId="7D7E77C7" w14:textId="77777777">
            <w:pPr>
              <w:spacing w:before="120" w:after="120"/>
              <w:ind w:left="460" w:hanging="460"/>
              <w:jc w:val="both"/>
              <w:rPr>
                <w:rFonts w:asciiTheme="minorHAnsi" w:hAnsiTheme="minorHAnsi" w:cstheme="minorHAnsi"/>
              </w:rPr>
              <w:pStyle w:val="P68B1DB1-Normal4"/>
            </w:pPr>
            <w:r>
              <w:t xml:space="preserve">6.3 O UAS deve fornecer meios para programar a trajectória de voo do UA antes da descolagem ou, se utilizar rotas flexíveis, estar equipado com meios para evitar obstáculos, mantendo-se dentro do volume operacional pretendido. </w:t>
            </w:r>
          </w:p>
        </w:tc>
        <w:tc>
          <w:tcPr>
            <w:tcW w:w="3544" w:type="dxa"/>
          </w:tcPr>
          <w:p w14:paraId="77C5FCB5" w14:textId="77777777">
            <w:pPr>
              <w:pStyle w:val="P68B1DB1-TableNormal012"/>
              <w:jc w:val="both"/>
              <w:rPr>
                <w:rFonts w:cstheme="minorHAnsi"/>
                <w:i/>
              </w:rPr>
            </w:pPr>
            <w:r>
              <w:t xml:space="preserve">Queira incluir uma referência ao capítulo/secção pertinente do OM.</w:t>
            </w:r>
          </w:p>
        </w:tc>
        <w:tc>
          <w:tcPr>
            <w:tcW w:w="3690" w:type="dxa"/>
          </w:tcPr>
          <w:p w14:paraId="017CAFDB" w14:textId="77777777">
            <w:pPr>
              <w:pStyle w:val="P68B1DB1-TableNormal013"/>
              <w:rPr>
                <w:rFonts w:cstheme="minorHAnsi"/>
              </w:rPr>
            </w:pPr>
            <w:r>
              <w:t xml:space="preserve">«Declaro a conformidade.»</w:t>
            </w:r>
          </w:p>
        </w:tc>
      </w:tr>
      <w:tr w14:paraId="5D7156BC" w14:textId="77777777">
        <w:trPr>
          <w:cantSplit/>
          <w:jc w:val="center"/>
        </w:trPr>
        <w:tc>
          <w:tcPr>
            <w:tcW w:w="1696" w:type="dxa"/>
            <w:vMerge/>
            <w:shd w:val="clear" w:color="auto" w:fill="808080" w:themeFill="background1" w:themeFillShade="80"/>
          </w:tcPr>
          <w:p w14:paraId="06C6D36D" w14:textId="77777777">
            <w:pPr>
              <w:jc w:val="both"/>
              <w:rPr>
                <w:rFonts w:asciiTheme="minorHAnsi" w:hAnsiTheme="minorHAnsi" w:cstheme="minorHAnsi"/>
              </w:rPr>
            </w:pPr>
            <w:permStart w:id="397160197" w:edGrp="everyone" w:colFirst="3" w:colLast="3"/>
            <w:permStart w:id="900881265" w:edGrp="everyone" w:colFirst="4" w:colLast="4"/>
            <w:permEnd w:id="2123720200"/>
            <w:permEnd w:id="1089367996"/>
          </w:p>
        </w:tc>
        <w:tc>
          <w:tcPr>
            <w:tcW w:w="1418" w:type="dxa"/>
            <w:vMerge/>
            <w:shd w:val="clear" w:color="auto" w:fill="D9D9D9" w:themeFill="background1" w:themeFillShade="D9"/>
          </w:tcPr>
          <w:p w14:paraId="14A9BF53" w14:textId="77777777">
            <w:pPr>
              <w:jc w:val="both"/>
              <w:rPr>
                <w:rFonts w:asciiTheme="minorHAnsi" w:hAnsiTheme="minorHAnsi" w:cstheme="minorHAnsi"/>
              </w:rPr>
            </w:pPr>
          </w:p>
        </w:tc>
        <w:tc>
          <w:tcPr>
            <w:tcW w:w="3969" w:type="dxa"/>
            <w:shd w:val="clear" w:color="auto" w:fill="D9D9D9" w:themeFill="background1" w:themeFillShade="D9"/>
          </w:tcPr>
          <w:p w14:paraId="4F1D9041" w14:textId="77777777">
            <w:pPr>
              <w:pStyle w:val="P68B1DB1-ListParagraph7"/>
              <w:spacing w:after="120"/>
              <w:ind w:left="458"/>
              <w:jc w:val="both"/>
              <w:rPr>
                <w:rFonts w:asciiTheme="minorHAnsi" w:hAnsiTheme="minorHAnsi" w:cstheme="minorHAnsi"/>
              </w:rPr>
            </w:pPr>
            <w:r>
              <w:t xml:space="preserve">6.3.1. Se forem utilizadas rotas flexíveis, o UAS deve fornecer meios para impedir que o UA ultrapasse os limites horizontais e verticais de um volume operacional programável.</w:t>
            </w:r>
          </w:p>
        </w:tc>
        <w:tc>
          <w:tcPr>
            <w:tcW w:w="3544" w:type="dxa"/>
          </w:tcPr>
          <w:p w14:paraId="3C33FF8B" w14:textId="77777777">
            <w:pPr>
              <w:pStyle w:val="P68B1DB1-TableNormal012"/>
              <w:jc w:val="both"/>
              <w:rPr>
                <w:rFonts w:cstheme="minorHAnsi"/>
                <w:i/>
              </w:rPr>
            </w:pPr>
            <w:r>
              <w:t xml:space="preserve">Incluir uma referência ao capítulo/secção pertinente do OM; caso contrário, indicar «n.a.».</w:t>
            </w:r>
          </w:p>
        </w:tc>
        <w:tc>
          <w:tcPr>
            <w:tcW w:w="3690" w:type="dxa"/>
          </w:tcPr>
          <w:p w14:paraId="31DF4546" w14:textId="77777777">
            <w:pPr>
              <w:pStyle w:val="P68B1DB1-TableNormal013"/>
              <w:rPr>
                <w:rFonts w:cstheme="minorHAnsi"/>
              </w:rPr>
            </w:pPr>
            <w:r>
              <w:t xml:space="preserve">«Declaro a conformidade.»</w:t>
            </w:r>
          </w:p>
        </w:tc>
      </w:tr>
      <w:tr w14:paraId="178282B7" w14:textId="77777777">
        <w:trPr>
          <w:cantSplit/>
          <w:jc w:val="center"/>
        </w:trPr>
        <w:tc>
          <w:tcPr>
            <w:tcW w:w="1696" w:type="dxa"/>
            <w:vMerge/>
            <w:shd w:val="clear" w:color="auto" w:fill="808080" w:themeFill="background1" w:themeFillShade="80"/>
          </w:tcPr>
          <w:p w14:paraId="60194F00" w14:textId="77777777">
            <w:pPr>
              <w:jc w:val="both"/>
              <w:rPr>
                <w:rFonts w:asciiTheme="minorHAnsi" w:hAnsiTheme="minorHAnsi" w:cstheme="minorHAnsi"/>
              </w:rPr>
            </w:pPr>
            <w:permStart w:id="1631460339" w:edGrp="everyone" w:colFirst="3" w:colLast="3"/>
            <w:permStart w:id="1281774025" w:edGrp="everyone" w:colFirst="4" w:colLast="4"/>
            <w:permEnd w:id="397160197"/>
            <w:permEnd w:id="900881265"/>
          </w:p>
        </w:tc>
        <w:tc>
          <w:tcPr>
            <w:tcW w:w="1418" w:type="dxa"/>
            <w:vMerge/>
            <w:shd w:val="clear" w:color="auto" w:fill="D9D9D9" w:themeFill="background1" w:themeFillShade="D9"/>
          </w:tcPr>
          <w:p w14:paraId="45F891A2" w14:textId="77777777">
            <w:pPr>
              <w:jc w:val="both"/>
              <w:rPr>
                <w:rFonts w:asciiTheme="minorHAnsi" w:hAnsiTheme="minorHAnsi" w:cstheme="minorHAnsi"/>
              </w:rPr>
            </w:pPr>
          </w:p>
        </w:tc>
        <w:tc>
          <w:tcPr>
            <w:tcW w:w="3969" w:type="dxa"/>
            <w:shd w:val="clear" w:color="auto" w:fill="D9D9D9" w:themeFill="background1" w:themeFillShade="D9"/>
          </w:tcPr>
          <w:p w14:paraId="6BF7DD80" w14:textId="77777777">
            <w:pPr>
              <w:spacing w:before="120" w:after="120"/>
              <w:ind w:left="460" w:hanging="460"/>
              <w:jc w:val="both"/>
              <w:rPr>
                <w:rFonts w:asciiTheme="minorHAnsi" w:hAnsiTheme="minorHAnsi" w:cstheme="minorHAnsi"/>
              </w:rPr>
              <w:pStyle w:val="P68B1DB1-Normal4"/>
            </w:pPr>
            <w:r>
              <w:t xml:space="preserve">6.4 Os UAS devem ser protegidos contra potenciais interferências eletromagnéticas da infraestrutura/instalações na zona sobrevoada.</w:t>
            </w:r>
          </w:p>
        </w:tc>
        <w:tc>
          <w:tcPr>
            <w:tcW w:w="3544" w:type="dxa"/>
          </w:tcPr>
          <w:p w14:paraId="1EF955B0" w14:textId="77777777">
            <w:pPr>
              <w:pStyle w:val="P68B1DB1-TableNormal012"/>
              <w:jc w:val="both"/>
              <w:rPr>
                <w:rFonts w:cstheme="minorHAnsi"/>
                <w:i/>
              </w:rPr>
            </w:pPr>
            <w:r>
              <w:t xml:space="preserve">Queira incluir uma referência ao capítulo/secção pertinente do OM.</w:t>
            </w:r>
          </w:p>
        </w:tc>
        <w:tc>
          <w:tcPr>
            <w:tcW w:w="3690" w:type="dxa"/>
          </w:tcPr>
          <w:p w14:paraId="5E5900DA" w14:textId="77777777">
            <w:pPr>
              <w:pStyle w:val="P68B1DB1-TableNormal013"/>
              <w:rPr>
                <w:rFonts w:cstheme="minorHAnsi"/>
              </w:rPr>
            </w:pPr>
            <w:r>
              <w:t xml:space="preserve">«Declaro a conformidade.»</w:t>
            </w:r>
          </w:p>
        </w:tc>
      </w:tr>
      <w:tr w14:paraId="65D31156" w14:textId="77777777">
        <w:trPr>
          <w:cantSplit/>
          <w:trHeight w:val="704"/>
          <w:jc w:val="center"/>
        </w:trPr>
        <w:tc>
          <w:tcPr>
            <w:tcW w:w="1696" w:type="dxa"/>
            <w:vMerge w:val="restart"/>
            <w:shd w:val="clear" w:color="auto" w:fill="808080" w:themeFill="background1" w:themeFillShade="80"/>
          </w:tcPr>
          <w:p w14:paraId="04DD5FF4" w14:textId="77777777">
            <w:pPr>
              <w:spacing w:before="120"/>
              <w:ind w:left="22"/>
              <w:jc w:val="both"/>
              <w:rPr>
                <w:rFonts w:asciiTheme="minorHAnsi" w:hAnsiTheme="minorHAnsi" w:cstheme="minorHAnsi"/>
                <w:b/>
                <w:color w:val="FFFFFF" w:themeColor="background1"/>
              </w:rPr>
              <w:pStyle w:val="P68B1DB1-Normal3"/>
            </w:pPr>
            <w:permStart w:id="360985119" w:edGrp="everyone" w:colFirst="3" w:colLast="3"/>
            <w:permStart w:id="1793464357" w:edGrp="everyone" w:colFirst="4" w:colLast="4"/>
            <w:permEnd w:id="1631460339"/>
            <w:permEnd w:id="1281774025"/>
            <w:r>
              <w:t xml:space="preserve">Interface homem-máquina (IHM)</w:t>
            </w:r>
          </w:p>
        </w:tc>
        <w:tc>
          <w:tcPr>
            <w:tcW w:w="1418" w:type="dxa"/>
            <w:vMerge w:val="restart"/>
            <w:shd w:val="clear" w:color="auto" w:fill="D9D9D9" w:themeFill="background1" w:themeFillShade="D9"/>
            <w:vAlign w:val="center"/>
          </w:tcPr>
          <w:p w14:paraId="3BB6D355" w14:textId="77777777">
            <w:pPr>
              <w:spacing w:before="120"/>
              <w:ind w:left="-57" w:right="-57"/>
              <w:jc w:val="center"/>
              <w:rPr>
                <w:rFonts w:asciiTheme="minorHAnsi" w:hAnsiTheme="minorHAnsi" w:cstheme="minorHAnsi"/>
                <w:sz w:val="22"/>
              </w:rPr>
              <w:pStyle w:val="P68B1DB1-Normal4"/>
            </w:pPr>
            <w:r>
              <w:t>Autodeclaração</w:t>
            </w:r>
          </w:p>
        </w:tc>
        <w:tc>
          <w:tcPr>
            <w:tcW w:w="3969" w:type="dxa"/>
            <w:shd w:val="clear" w:color="auto" w:fill="D9D9D9" w:themeFill="background1" w:themeFillShade="D9"/>
          </w:tcPr>
          <w:p w14:paraId="6FD6267D" w14:textId="77777777">
            <w:pPr>
              <w:spacing w:before="120" w:after="120"/>
              <w:ind w:left="456" w:hanging="456"/>
              <w:jc w:val="both"/>
              <w:rPr>
                <w:rFonts w:asciiTheme="minorHAnsi" w:hAnsiTheme="minorHAnsi" w:cstheme="minorHAnsi"/>
              </w:rPr>
              <w:pStyle w:val="P68B1DB1-Normal4"/>
            </w:pPr>
            <w:r>
              <w:t xml:space="preserve">6.5 As interfaces de informação e controlo do UAS devem ser apresentadas de forma clara e sucinta e não devem confundir, causar fadiga excessiva ou contribuir para causar perturbações ao pessoal responsável pelas tarefas essenciais para a operação do UAS, de tal modo que tal possa afetar negativamente a segurança da operação.</w:t>
            </w:r>
          </w:p>
        </w:tc>
        <w:tc>
          <w:tcPr>
            <w:tcW w:w="3544" w:type="dxa"/>
          </w:tcPr>
          <w:p w14:paraId="058F759C" w14:textId="77777777">
            <w:pPr>
              <w:pStyle w:val="P68B1DB1-TableNormal012"/>
              <w:jc w:val="both"/>
              <w:rPr>
                <w:rFonts w:cstheme="minorHAnsi"/>
                <w:i/>
              </w:rPr>
            </w:pPr>
            <w:r>
              <w:t xml:space="preserve">Queira incluir uma referência ao capítulo/secção pertinente do OM.</w:t>
            </w:r>
          </w:p>
        </w:tc>
        <w:tc>
          <w:tcPr>
            <w:tcW w:w="3690" w:type="dxa"/>
          </w:tcPr>
          <w:p w14:paraId="6B9FA03C" w14:textId="77777777">
            <w:pPr>
              <w:pStyle w:val="P68B1DB1-TableNormal013"/>
              <w:rPr>
                <w:rFonts w:cstheme="minorHAnsi"/>
              </w:rPr>
            </w:pPr>
            <w:r>
              <w:t xml:space="preserve">«Declaro a conformidade.»</w:t>
            </w:r>
          </w:p>
        </w:tc>
      </w:tr>
      <w:tr w14:paraId="1283425D" w14:textId="77777777">
        <w:trPr>
          <w:cantSplit/>
          <w:trHeight w:val="704"/>
          <w:jc w:val="center"/>
        </w:trPr>
        <w:tc>
          <w:tcPr>
            <w:tcW w:w="1696" w:type="dxa"/>
            <w:vMerge/>
            <w:shd w:val="clear" w:color="auto" w:fill="808080" w:themeFill="background1" w:themeFillShade="80"/>
          </w:tcPr>
          <w:p w14:paraId="6D4CEDAD" w14:textId="77777777">
            <w:pPr>
              <w:spacing w:before="120"/>
              <w:ind w:left="193"/>
              <w:jc w:val="both"/>
              <w:rPr>
                <w:rFonts w:asciiTheme="minorHAnsi" w:hAnsiTheme="minorHAnsi" w:cstheme="minorHAnsi"/>
              </w:rPr>
            </w:pPr>
            <w:permStart w:id="1371356609" w:edGrp="everyone" w:colFirst="3" w:colLast="3"/>
            <w:permStart w:id="879629060" w:edGrp="everyone" w:colFirst="4" w:colLast="4"/>
            <w:permEnd w:id="360985119"/>
            <w:permEnd w:id="1793464357"/>
          </w:p>
        </w:tc>
        <w:tc>
          <w:tcPr>
            <w:tcW w:w="1418" w:type="dxa"/>
            <w:vMerge/>
            <w:shd w:val="clear" w:color="auto" w:fill="D9D9D9" w:themeFill="background1" w:themeFillShade="D9"/>
            <w:vAlign w:val="center"/>
          </w:tcPr>
          <w:p w14:paraId="3B46F318"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2BE8B344" w14:textId="77777777">
            <w:pPr>
              <w:spacing w:before="120" w:after="120"/>
              <w:ind w:left="456" w:hanging="456"/>
              <w:jc w:val="both"/>
              <w:rPr>
                <w:rFonts w:asciiTheme="minorHAnsi" w:hAnsiTheme="minorHAnsi" w:cstheme="minorHAnsi"/>
              </w:rPr>
              <w:pStyle w:val="P68B1DB1-Normal4"/>
            </w:pPr>
            <w:r>
              <w:t xml:space="preserve">6.6 </w:t>
            </w:r>
            <w:r>
              <w:rPr>
                <w:color w:val="000000" w:themeColor="text1"/>
              </w:rPr>
              <w:t xml:space="preserve">O operador de UAS deve realizar uma avaliação de UAS que tenha em conta e aborde fatores humanos para determinar se a IHM é adequada para a operação.</w:t>
            </w:r>
          </w:p>
        </w:tc>
        <w:tc>
          <w:tcPr>
            <w:tcW w:w="3544" w:type="dxa"/>
          </w:tcPr>
          <w:p w14:paraId="1931FF7D" w14:textId="77777777">
            <w:pPr>
              <w:spacing w:before="120" w:after="120"/>
              <w:jc w:val="both"/>
              <w:rPr>
                <w:rFonts w:asciiTheme="minorHAnsi" w:hAnsiTheme="minorHAnsi" w:cstheme="minorHAnsi"/>
              </w:rPr>
              <w:pStyle w:val="P68B1DB1-Normal8"/>
            </w:pPr>
            <w:r>
              <w:t xml:space="preserve">Queira incluir uma referência ao capítulo/secção pertinente do OM.</w:t>
            </w:r>
          </w:p>
        </w:tc>
        <w:tc>
          <w:tcPr>
            <w:tcW w:w="3690" w:type="dxa"/>
          </w:tcPr>
          <w:p w14:paraId="2E231256" w14:textId="77777777">
            <w:pPr>
              <w:spacing w:before="120" w:after="120"/>
              <w:jc w:val="both"/>
              <w:rPr>
                <w:rFonts w:asciiTheme="minorHAnsi" w:hAnsiTheme="minorHAnsi" w:cstheme="minorHAnsi"/>
              </w:rPr>
              <w:pStyle w:val="P68B1DB1-Normal4"/>
            </w:pPr>
            <w:r>
              <w:t xml:space="preserve">«Declaro a conformidade.»</w:t>
            </w:r>
          </w:p>
        </w:tc>
      </w:tr>
      <w:tr w14:paraId="0433BF92" w14:textId="77777777">
        <w:trPr>
          <w:cantSplit/>
          <w:trHeight w:val="566"/>
          <w:jc w:val="center"/>
        </w:trPr>
        <w:tc>
          <w:tcPr>
            <w:tcW w:w="1696" w:type="dxa"/>
            <w:vMerge w:val="restart"/>
            <w:shd w:val="clear" w:color="auto" w:fill="808080" w:themeFill="background1" w:themeFillShade="80"/>
          </w:tcPr>
          <w:p w14:paraId="5095AA73" w14:textId="77777777">
            <w:pPr>
              <w:spacing w:before="120"/>
              <w:ind w:left="22"/>
              <w:rPr>
                <w:rFonts w:asciiTheme="minorHAnsi" w:hAnsiTheme="minorHAnsi" w:cstheme="minorHAnsi"/>
                <w:b/>
                <w:color w:val="FFFFFF" w:themeColor="background1"/>
              </w:rPr>
              <w:pStyle w:val="P68B1DB1-Normal3"/>
            </w:pPr>
            <w:permStart w:id="1136207352" w:edGrp="everyone" w:colFirst="3" w:colLast="3"/>
            <w:permStart w:id="1419138482" w:edGrp="everyone" w:colFirst="4" w:colLast="4"/>
            <w:permEnd w:id="1371356609"/>
            <w:permEnd w:id="879629060"/>
            <w:r>
              <w:t xml:space="preserve">C2 Ligações e comunicação</w:t>
            </w:r>
          </w:p>
        </w:tc>
        <w:tc>
          <w:tcPr>
            <w:tcW w:w="1418" w:type="dxa"/>
            <w:vMerge w:val="restart"/>
            <w:shd w:val="clear" w:color="auto" w:fill="D9D9D9" w:themeFill="background1" w:themeFillShade="D9"/>
            <w:vAlign w:val="center"/>
          </w:tcPr>
          <w:p w14:paraId="18B8CE41" w14:textId="77777777">
            <w:pPr>
              <w:spacing w:before="120"/>
              <w:ind w:left="-57" w:right="-57"/>
              <w:jc w:val="center"/>
              <w:rPr>
                <w:rFonts w:asciiTheme="minorHAnsi" w:hAnsiTheme="minorHAnsi" w:cstheme="minorHAnsi"/>
                <w:sz w:val="22"/>
              </w:rPr>
              <w:pStyle w:val="P68B1DB1-Normal4"/>
            </w:pPr>
            <w:r>
              <w:t>Autodeclaração</w:t>
            </w:r>
          </w:p>
        </w:tc>
        <w:tc>
          <w:tcPr>
            <w:tcW w:w="3969" w:type="dxa"/>
            <w:shd w:val="clear" w:color="auto" w:fill="D9D9D9" w:themeFill="background1" w:themeFillShade="D9"/>
          </w:tcPr>
          <w:p w14:paraId="04CD4A3D" w14:textId="77777777">
            <w:pPr>
              <w:spacing w:before="120" w:after="120"/>
              <w:ind w:left="456" w:hanging="456"/>
              <w:jc w:val="both"/>
              <w:rPr>
                <w:rFonts w:asciiTheme="minorHAnsi" w:hAnsiTheme="minorHAnsi" w:cstheme="minorHAnsi"/>
              </w:rPr>
              <w:pStyle w:val="P68B1DB1-Normal4"/>
            </w:pPr>
            <w:r>
              <w:t xml:space="preserve">6.7 O UAS deve cumprir os requisitos adequados para o equipamento de rádio e a utilização do espetro de radiofrequências.</w:t>
            </w:r>
          </w:p>
        </w:tc>
        <w:tc>
          <w:tcPr>
            <w:tcW w:w="3544" w:type="dxa"/>
          </w:tcPr>
          <w:p w14:paraId="52A5C998" w14:textId="77777777">
            <w:pPr>
              <w:spacing w:before="120" w:after="120"/>
              <w:jc w:val="both"/>
              <w:rPr>
                <w:rFonts w:asciiTheme="minorHAnsi" w:hAnsiTheme="minorHAnsi" w:cstheme="minorHAnsi"/>
              </w:rPr>
              <w:pStyle w:val="P68B1DB1-Normal8"/>
            </w:pPr>
            <w:r>
              <w:t xml:space="preserve">Queira incluir uma referência ao capítulo/secção pertinente do OM.</w:t>
            </w:r>
          </w:p>
        </w:tc>
        <w:tc>
          <w:tcPr>
            <w:tcW w:w="3690" w:type="dxa"/>
          </w:tcPr>
          <w:p w14:paraId="3D33B857" w14:textId="77777777">
            <w:pPr>
              <w:spacing w:before="120" w:after="120"/>
              <w:jc w:val="both"/>
              <w:rPr>
                <w:rFonts w:asciiTheme="minorHAnsi" w:hAnsiTheme="minorHAnsi" w:cstheme="minorHAnsi"/>
                <w:sz w:val="22"/>
              </w:rPr>
              <w:pStyle w:val="P68B1DB1-Normal4"/>
            </w:pPr>
            <w:r>
              <w:t xml:space="preserve">«Declaro a conformidade.»</w:t>
            </w:r>
          </w:p>
        </w:tc>
      </w:tr>
      <w:tr w14:paraId="48DC3EE0" w14:textId="77777777">
        <w:trPr>
          <w:cantSplit/>
          <w:trHeight w:val="565"/>
          <w:jc w:val="center"/>
        </w:trPr>
        <w:tc>
          <w:tcPr>
            <w:tcW w:w="1696" w:type="dxa"/>
            <w:vMerge/>
            <w:shd w:val="clear" w:color="auto" w:fill="808080" w:themeFill="background1" w:themeFillShade="80"/>
          </w:tcPr>
          <w:p w14:paraId="5048EEF9" w14:textId="77777777">
            <w:pPr>
              <w:spacing w:before="120"/>
              <w:ind w:left="193"/>
              <w:rPr>
                <w:rFonts w:asciiTheme="minorHAnsi" w:hAnsiTheme="minorHAnsi" w:cstheme="minorHAnsi"/>
              </w:rPr>
            </w:pPr>
            <w:permStart w:id="94126554" w:edGrp="everyone" w:colFirst="3" w:colLast="3"/>
            <w:permStart w:id="747859736" w:edGrp="everyone" w:colFirst="4" w:colLast="4"/>
            <w:permEnd w:id="1136207352"/>
            <w:permEnd w:id="1419138482"/>
          </w:p>
        </w:tc>
        <w:tc>
          <w:tcPr>
            <w:tcW w:w="1418" w:type="dxa"/>
            <w:vMerge/>
            <w:shd w:val="clear" w:color="auto" w:fill="F2F2F2" w:themeFill="background1" w:themeFillShade="F2"/>
          </w:tcPr>
          <w:p w14:paraId="1904A35F" w14:textId="77777777">
            <w:pPr>
              <w:spacing w:before="120"/>
              <w:ind w:left="193"/>
              <w:rPr>
                <w:rFonts w:asciiTheme="minorHAnsi" w:hAnsiTheme="minorHAnsi" w:cstheme="minorHAnsi"/>
              </w:rPr>
            </w:pPr>
          </w:p>
        </w:tc>
        <w:tc>
          <w:tcPr>
            <w:tcW w:w="3969" w:type="dxa"/>
            <w:shd w:val="clear" w:color="auto" w:fill="D9D9D9" w:themeFill="background1" w:themeFillShade="D9"/>
          </w:tcPr>
          <w:p w14:paraId="61FC2FFA" w14:textId="77777777">
            <w:pPr>
              <w:spacing w:before="120" w:after="120"/>
              <w:ind w:left="456" w:hanging="456"/>
              <w:jc w:val="both"/>
              <w:rPr>
                <w:rFonts w:asciiTheme="minorHAnsi" w:hAnsiTheme="minorHAnsi" w:cstheme="minorHAnsi"/>
              </w:rPr>
              <w:pStyle w:val="P68B1DB1-Normal4"/>
            </w:pPr>
            <w:r>
              <w:t xml:space="preserve">6.8 Devem ser utilizados mecanismos de protecção contra interferências, especialmente se forem utilizadas bandas não licenciadas (por exemplo, ISM) para a ligação C2 (mecanismos como as tecnologias FHSS, DSSS ou OFDM, ou desconflito de frequências por procedimento).</w:t>
            </w:r>
          </w:p>
        </w:tc>
        <w:tc>
          <w:tcPr>
            <w:tcW w:w="3544" w:type="dxa"/>
          </w:tcPr>
          <w:p w14:paraId="22C97A11" w14:textId="77777777">
            <w:pPr>
              <w:spacing w:before="120" w:after="120"/>
              <w:jc w:val="both"/>
              <w:rPr>
                <w:rFonts w:asciiTheme="minorHAnsi" w:hAnsiTheme="minorHAnsi" w:cstheme="minorHAnsi"/>
              </w:rPr>
              <w:pStyle w:val="P68B1DB1-Normal8"/>
            </w:pPr>
            <w:r>
              <w:t xml:space="preserve">Queira incluir uma referência ao capítulo/secção pertinente do OM.</w:t>
            </w:r>
          </w:p>
        </w:tc>
        <w:tc>
          <w:tcPr>
            <w:tcW w:w="3690" w:type="dxa"/>
          </w:tcPr>
          <w:p w14:paraId="265C9566" w14:textId="77777777">
            <w:pPr>
              <w:spacing w:before="120" w:after="120"/>
              <w:jc w:val="both"/>
              <w:rPr>
                <w:rFonts w:asciiTheme="minorHAnsi" w:hAnsiTheme="minorHAnsi" w:cstheme="minorHAnsi"/>
              </w:rPr>
              <w:pStyle w:val="P68B1DB1-Normal4"/>
            </w:pPr>
            <w:r>
              <w:t xml:space="preserve">«Declaro a conformidade.»</w:t>
            </w:r>
          </w:p>
        </w:tc>
      </w:tr>
      <w:tr w14:paraId="3A50D927" w14:textId="77777777">
        <w:trPr>
          <w:cantSplit/>
          <w:trHeight w:val="565"/>
          <w:jc w:val="center"/>
        </w:trPr>
        <w:tc>
          <w:tcPr>
            <w:tcW w:w="1696" w:type="dxa"/>
            <w:vMerge/>
            <w:shd w:val="clear" w:color="auto" w:fill="808080" w:themeFill="background1" w:themeFillShade="80"/>
          </w:tcPr>
          <w:p w14:paraId="4464E287" w14:textId="77777777">
            <w:pPr>
              <w:spacing w:before="120"/>
              <w:ind w:left="193"/>
              <w:rPr>
                <w:rFonts w:asciiTheme="minorHAnsi" w:hAnsiTheme="minorHAnsi" w:cstheme="minorHAnsi"/>
              </w:rPr>
            </w:pPr>
            <w:permStart w:id="494814456" w:edGrp="everyone" w:colFirst="3" w:colLast="3"/>
            <w:permStart w:id="1684280753" w:edGrp="everyone" w:colFirst="4" w:colLast="4"/>
            <w:permEnd w:id="94126554"/>
            <w:permEnd w:id="747859736"/>
          </w:p>
        </w:tc>
        <w:tc>
          <w:tcPr>
            <w:tcW w:w="1418" w:type="dxa"/>
            <w:vMerge/>
            <w:shd w:val="clear" w:color="auto" w:fill="F2F2F2" w:themeFill="background1" w:themeFillShade="F2"/>
          </w:tcPr>
          <w:p w14:paraId="6D5335FF" w14:textId="77777777">
            <w:pPr>
              <w:spacing w:before="120"/>
              <w:ind w:left="193"/>
              <w:rPr>
                <w:rFonts w:asciiTheme="minorHAnsi" w:hAnsiTheme="minorHAnsi" w:cstheme="minorHAnsi"/>
              </w:rPr>
            </w:pPr>
          </w:p>
        </w:tc>
        <w:tc>
          <w:tcPr>
            <w:tcW w:w="3969" w:type="dxa"/>
            <w:shd w:val="clear" w:color="auto" w:fill="D9D9D9" w:themeFill="background1" w:themeFillShade="D9"/>
          </w:tcPr>
          <w:p w14:paraId="2C4B797D" w14:textId="77777777">
            <w:pPr>
              <w:spacing w:before="120" w:after="120"/>
              <w:ind w:left="456" w:hanging="456"/>
              <w:jc w:val="both"/>
              <w:rPr>
                <w:rFonts w:asciiTheme="minorHAnsi" w:hAnsiTheme="minorHAnsi" w:cstheme="minorHAnsi"/>
              </w:rPr>
              <w:pStyle w:val="P68B1DB1-Normal4"/>
            </w:pPr>
            <w:r>
              <w:t xml:space="preserve">6.9 O UAS deve estar equipado com uma ligação C2 protegida contra o acesso não autorizado às funções C2.</w:t>
            </w:r>
          </w:p>
        </w:tc>
        <w:tc>
          <w:tcPr>
            <w:tcW w:w="3544" w:type="dxa"/>
          </w:tcPr>
          <w:p w14:paraId="66808201" w14:textId="77777777">
            <w:pPr>
              <w:spacing w:before="120" w:after="120"/>
              <w:jc w:val="both"/>
              <w:rPr>
                <w:rFonts w:asciiTheme="minorHAnsi" w:hAnsiTheme="minorHAnsi" w:cstheme="minorHAnsi"/>
              </w:rPr>
              <w:pStyle w:val="P68B1DB1-Normal8"/>
            </w:pPr>
            <w:r>
              <w:t xml:space="preserve">Queira incluir uma referência ao capítulo/secção pertinente do OM.</w:t>
            </w:r>
          </w:p>
        </w:tc>
        <w:tc>
          <w:tcPr>
            <w:tcW w:w="3690" w:type="dxa"/>
          </w:tcPr>
          <w:p w14:paraId="6B085925" w14:textId="77777777">
            <w:pPr>
              <w:spacing w:before="120" w:after="120"/>
              <w:jc w:val="both"/>
              <w:rPr>
                <w:rFonts w:asciiTheme="minorHAnsi" w:hAnsiTheme="minorHAnsi" w:cstheme="minorHAnsi"/>
              </w:rPr>
              <w:pStyle w:val="P68B1DB1-Normal8"/>
            </w:pPr>
            <w:r>
              <w:t xml:space="preserve">«Declaro a conformidade.»</w:t>
            </w:r>
          </w:p>
        </w:tc>
      </w:tr>
      <w:tr w14:paraId="7A433BD1" w14:textId="77777777">
        <w:trPr>
          <w:cantSplit/>
          <w:trHeight w:val="565"/>
          <w:jc w:val="center"/>
        </w:trPr>
        <w:tc>
          <w:tcPr>
            <w:tcW w:w="1696" w:type="dxa"/>
            <w:vMerge/>
            <w:shd w:val="clear" w:color="auto" w:fill="808080" w:themeFill="background1" w:themeFillShade="80"/>
          </w:tcPr>
          <w:p w14:paraId="4AA7789F" w14:textId="77777777">
            <w:pPr>
              <w:spacing w:before="120"/>
              <w:ind w:left="193"/>
              <w:rPr>
                <w:rFonts w:asciiTheme="minorHAnsi" w:hAnsiTheme="minorHAnsi" w:cstheme="minorHAnsi"/>
              </w:rPr>
            </w:pPr>
            <w:permStart w:id="1832396878" w:edGrp="everyone" w:colFirst="3" w:colLast="3"/>
            <w:permStart w:id="121785405" w:edGrp="everyone" w:colFirst="4" w:colLast="4"/>
            <w:permEnd w:id="494814456"/>
            <w:permEnd w:id="1684280753"/>
          </w:p>
        </w:tc>
        <w:tc>
          <w:tcPr>
            <w:tcW w:w="1418" w:type="dxa"/>
            <w:vMerge/>
            <w:shd w:val="clear" w:color="auto" w:fill="F2F2F2" w:themeFill="background1" w:themeFillShade="F2"/>
          </w:tcPr>
          <w:p w14:paraId="15CB423B" w14:textId="77777777">
            <w:pPr>
              <w:spacing w:before="120"/>
              <w:ind w:left="193"/>
              <w:rPr>
                <w:rFonts w:asciiTheme="minorHAnsi" w:hAnsiTheme="minorHAnsi" w:cstheme="minorHAnsi"/>
              </w:rPr>
            </w:pPr>
          </w:p>
        </w:tc>
        <w:tc>
          <w:tcPr>
            <w:tcW w:w="3969" w:type="dxa"/>
            <w:shd w:val="clear" w:color="auto" w:fill="D9D9D9" w:themeFill="background1" w:themeFillShade="D9"/>
          </w:tcPr>
          <w:p w14:paraId="31B89C70" w14:textId="77777777">
            <w:pPr>
              <w:spacing w:before="120" w:after="120"/>
              <w:ind w:left="456" w:hanging="456"/>
              <w:jc w:val="both"/>
              <w:rPr>
                <w:rFonts w:asciiTheme="minorHAnsi" w:hAnsiTheme="minorHAnsi" w:cstheme="minorHAnsi"/>
              </w:rPr>
              <w:pStyle w:val="P68B1DB1-Normal4"/>
            </w:pPr>
            <w:r>
              <w:t xml:space="preserve">6.10 Em caso de perda da ligação C2, o UAS deve dispor de um método fiável e previsível para o UA recuperar a ligação C2 ou terminar o voo de uma forma que reduza o efeito sobre terceiros no ar ou em terra.</w:t>
            </w:r>
          </w:p>
        </w:tc>
        <w:tc>
          <w:tcPr>
            <w:tcW w:w="3544" w:type="dxa"/>
          </w:tcPr>
          <w:p w14:paraId="125647B6" w14:textId="77777777">
            <w:pPr>
              <w:spacing w:before="120" w:after="120"/>
              <w:jc w:val="both"/>
              <w:rPr>
                <w:rFonts w:asciiTheme="minorHAnsi" w:hAnsiTheme="minorHAnsi" w:cstheme="minorHAnsi"/>
              </w:rPr>
              <w:pStyle w:val="P68B1DB1-Normal8"/>
            </w:pPr>
            <w:r>
              <w:t xml:space="preserve">Queira incluir uma referência ao capítulo/secção pertinente do OM.</w:t>
            </w:r>
          </w:p>
        </w:tc>
        <w:tc>
          <w:tcPr>
            <w:tcW w:w="3690" w:type="dxa"/>
          </w:tcPr>
          <w:p w14:paraId="1309CE7D" w14:textId="77777777">
            <w:pPr>
              <w:spacing w:before="120" w:after="120"/>
              <w:jc w:val="both"/>
              <w:rPr>
                <w:rFonts w:asciiTheme="minorHAnsi" w:hAnsiTheme="minorHAnsi" w:cstheme="minorHAnsi"/>
              </w:rPr>
              <w:pStyle w:val="P68B1DB1-Normal8"/>
            </w:pPr>
            <w:r>
              <w:t xml:space="preserve">«Declaro a conformidade.»</w:t>
            </w:r>
          </w:p>
        </w:tc>
      </w:tr>
      <w:tr w14:paraId="00EDA21B" w14:textId="77777777">
        <w:trPr>
          <w:cantSplit/>
          <w:trHeight w:val="565"/>
          <w:jc w:val="center"/>
        </w:trPr>
        <w:tc>
          <w:tcPr>
            <w:tcW w:w="1696" w:type="dxa"/>
            <w:vMerge/>
            <w:shd w:val="clear" w:color="auto" w:fill="808080" w:themeFill="background1" w:themeFillShade="80"/>
          </w:tcPr>
          <w:p w14:paraId="005AB9CA" w14:textId="77777777">
            <w:pPr>
              <w:spacing w:before="120"/>
              <w:ind w:left="193"/>
              <w:rPr>
                <w:rFonts w:asciiTheme="minorHAnsi" w:hAnsiTheme="minorHAnsi" w:cstheme="minorHAnsi"/>
              </w:rPr>
            </w:pPr>
            <w:permStart w:id="1874203271" w:edGrp="everyone" w:colFirst="3" w:colLast="3"/>
            <w:permStart w:id="1819501787" w:edGrp="everyone" w:colFirst="4" w:colLast="4"/>
            <w:permEnd w:id="1832396878"/>
            <w:permEnd w:id="121785405"/>
          </w:p>
        </w:tc>
        <w:tc>
          <w:tcPr>
            <w:tcW w:w="1418" w:type="dxa"/>
            <w:vMerge/>
            <w:shd w:val="clear" w:color="auto" w:fill="F2F2F2" w:themeFill="background1" w:themeFillShade="F2"/>
          </w:tcPr>
          <w:p w14:paraId="33962D69" w14:textId="77777777">
            <w:pPr>
              <w:spacing w:before="120"/>
              <w:ind w:left="193"/>
              <w:rPr>
                <w:rFonts w:asciiTheme="minorHAnsi" w:hAnsiTheme="minorHAnsi" w:cstheme="minorHAnsi"/>
              </w:rPr>
            </w:pPr>
          </w:p>
        </w:tc>
        <w:tc>
          <w:tcPr>
            <w:tcW w:w="3969" w:type="dxa"/>
            <w:shd w:val="clear" w:color="auto" w:fill="D9D9D9" w:themeFill="background1" w:themeFillShade="D9"/>
          </w:tcPr>
          <w:p w14:paraId="2358E360" w14:textId="77777777">
            <w:pPr>
              <w:spacing w:before="120" w:after="120"/>
              <w:ind w:left="456" w:hanging="456"/>
              <w:jc w:val="both"/>
              <w:rPr>
                <w:rFonts w:asciiTheme="minorHAnsi" w:hAnsiTheme="minorHAnsi" w:cstheme="minorHAnsi"/>
              </w:rPr>
              <w:pStyle w:val="P68B1DB1-Normal4"/>
            </w:pPr>
            <w:r>
              <w:t xml:space="preserve">6.11 Em caso de emergência, o piloto remoto deve dispor de meios eficazes para comunicar com os organismos competentes.</w:t>
            </w:r>
          </w:p>
        </w:tc>
        <w:tc>
          <w:tcPr>
            <w:tcW w:w="3544" w:type="dxa"/>
          </w:tcPr>
          <w:p w14:paraId="24178DA7" w14:textId="77777777">
            <w:pPr>
              <w:spacing w:before="120" w:after="120"/>
              <w:jc w:val="both"/>
              <w:rPr>
                <w:rFonts w:asciiTheme="minorHAnsi" w:hAnsiTheme="minorHAnsi" w:cstheme="minorHAnsi"/>
              </w:rPr>
              <w:pStyle w:val="P68B1DB1-Normal8"/>
            </w:pPr>
            <w:r>
              <w:t xml:space="preserve">Queira incluir uma referência ao capítulo/secção pertinente do OM.</w:t>
            </w:r>
          </w:p>
        </w:tc>
        <w:tc>
          <w:tcPr>
            <w:tcW w:w="3690" w:type="dxa"/>
          </w:tcPr>
          <w:p w14:paraId="36A206DA" w14:textId="77777777">
            <w:pPr>
              <w:spacing w:before="120" w:after="120"/>
              <w:jc w:val="both"/>
              <w:rPr>
                <w:rFonts w:asciiTheme="minorHAnsi" w:hAnsiTheme="minorHAnsi" w:cstheme="minorHAnsi"/>
              </w:rPr>
              <w:pStyle w:val="P68B1DB1-Normal8"/>
            </w:pPr>
            <w:r>
              <w:t xml:space="preserve">«Declaro a conformidade.»</w:t>
            </w:r>
          </w:p>
        </w:tc>
      </w:tr>
      <w:permEnd w:id="1874203271"/>
      <w:permEnd w:id="1819501787"/>
      <w:tr w14:paraId="52BE8A48" w14:textId="77777777">
        <w:trPr>
          <w:cantSplit/>
          <w:jc w:val="center"/>
        </w:trPr>
        <w:tc>
          <w:tcPr>
            <w:tcW w:w="1696" w:type="dxa"/>
            <w:shd w:val="clear" w:color="auto" w:fill="808080" w:themeFill="background1" w:themeFillShade="80"/>
          </w:tcPr>
          <w:p w14:paraId="37708F2B" w14:textId="77777777">
            <w:pPr>
              <w:spacing w:before="120"/>
              <w:ind w:left="22"/>
              <w:jc w:val="both"/>
              <w:rPr>
                <w:rFonts w:asciiTheme="minorHAnsi" w:hAnsiTheme="minorHAnsi" w:cstheme="minorHAnsi"/>
                <w:b/>
                <w:color w:val="FFFFFF" w:themeColor="background1"/>
              </w:rPr>
              <w:pStyle w:val="P68B1DB1-Normal3"/>
            </w:pPr>
            <w:r>
              <w:t xml:space="preserve">Mitigação tática </w:t>
            </w:r>
          </w:p>
        </w:tc>
        <w:tc>
          <w:tcPr>
            <w:tcW w:w="1418" w:type="dxa"/>
            <w:shd w:val="clear" w:color="auto" w:fill="808080" w:themeFill="background1" w:themeFillShade="80"/>
          </w:tcPr>
          <w:p w14:paraId="743148A6" w14:textId="77777777">
            <w:pPr>
              <w:spacing w:before="120"/>
              <w:ind w:left="193"/>
              <w:jc w:val="both"/>
              <w:rPr>
                <w:rFonts w:asciiTheme="minorHAnsi" w:hAnsiTheme="minorHAnsi" w:cstheme="minorHAnsi"/>
              </w:rPr>
            </w:pPr>
          </w:p>
        </w:tc>
        <w:tc>
          <w:tcPr>
            <w:tcW w:w="3969" w:type="dxa"/>
            <w:shd w:val="clear" w:color="auto" w:fill="A6A6A6" w:themeFill="background1" w:themeFillShade="A6"/>
          </w:tcPr>
          <w:p w14:paraId="21BD006B" w14:textId="77777777">
            <w:pPr>
              <w:spacing w:before="120" w:after="120"/>
              <w:ind w:left="459" w:hanging="459"/>
              <w:jc w:val="both"/>
              <w:rPr>
                <w:rFonts w:asciiTheme="minorHAnsi" w:hAnsiTheme="minorHAnsi" w:cstheme="minorHAnsi"/>
              </w:rPr>
              <w:pStyle w:val="P68B1DB1-Normal4"/>
            </w:pPr>
            <w:r>
              <w:t>n/a</w:t>
            </w:r>
          </w:p>
        </w:tc>
        <w:tc>
          <w:tcPr>
            <w:tcW w:w="3544" w:type="dxa"/>
            <w:shd w:val="clear" w:color="auto" w:fill="A6A6A6" w:themeFill="background1" w:themeFillShade="A6"/>
          </w:tcPr>
          <w:p w14:paraId="6AC5C2F0" w14:textId="77777777">
            <w:pPr>
              <w:spacing w:before="120" w:after="120"/>
              <w:ind w:left="459" w:hanging="459"/>
              <w:jc w:val="both"/>
              <w:rPr>
                <w:rFonts w:asciiTheme="minorHAnsi" w:hAnsiTheme="minorHAnsi" w:cstheme="minorHAnsi"/>
              </w:rPr>
            </w:pPr>
          </w:p>
        </w:tc>
        <w:tc>
          <w:tcPr>
            <w:tcW w:w="3690" w:type="dxa"/>
            <w:shd w:val="clear" w:color="auto" w:fill="A6A6A6" w:themeFill="background1" w:themeFillShade="A6"/>
          </w:tcPr>
          <w:p w14:paraId="3FD468A0" w14:textId="77777777">
            <w:pPr>
              <w:spacing w:before="120" w:after="120"/>
              <w:ind w:left="459" w:hanging="459"/>
              <w:jc w:val="both"/>
              <w:rPr>
                <w:rFonts w:asciiTheme="minorHAnsi" w:hAnsiTheme="minorHAnsi" w:cstheme="minorHAnsi"/>
                <w:sz w:val="22"/>
              </w:rPr>
            </w:pPr>
          </w:p>
        </w:tc>
      </w:tr>
      <w:tr w14:paraId="06A71F1F" w14:textId="77777777">
        <w:trPr>
          <w:jc w:val="center"/>
        </w:trPr>
        <w:tc>
          <w:tcPr>
            <w:tcW w:w="1696" w:type="dxa"/>
            <w:vMerge w:val="restart"/>
            <w:shd w:val="clear" w:color="auto" w:fill="808080" w:themeFill="background1" w:themeFillShade="80"/>
          </w:tcPr>
          <w:p w14:paraId="72CBC2EC" w14:textId="77777777">
            <w:pPr>
              <w:spacing w:before="120"/>
              <w:ind w:left="22" w:right="-106"/>
              <w:jc w:val="both"/>
              <w:rPr>
                <w:rFonts w:asciiTheme="minorHAnsi" w:hAnsiTheme="minorHAnsi" w:cstheme="minorHAnsi"/>
                <w:b/>
                <w:color w:val="FFFFFF" w:themeColor="background1"/>
              </w:rPr>
              <w:pStyle w:val="P68B1DB1-Normal3"/>
            </w:pPr>
            <w:r>
              <w:t>Contenção</w:t>
            </w:r>
          </w:p>
        </w:tc>
        <w:tc>
          <w:tcPr>
            <w:tcW w:w="1418" w:type="dxa"/>
            <w:vMerge w:val="restart"/>
            <w:shd w:val="clear" w:color="auto" w:fill="D9D9D9" w:themeFill="background1" w:themeFillShade="D9"/>
            <w:vAlign w:val="center"/>
          </w:tcPr>
          <w:p w14:paraId="0E01BE9D" w14:textId="77777777">
            <w:pPr>
              <w:spacing w:before="120"/>
              <w:ind w:left="-57" w:right="-57"/>
              <w:jc w:val="center"/>
              <w:rPr>
                <w:rFonts w:asciiTheme="minorHAnsi" w:hAnsiTheme="minorHAnsi" w:cstheme="minorHAnsi"/>
                <w:sz w:val="22"/>
              </w:rPr>
              <w:pStyle w:val="P68B1DB1-Normal4"/>
            </w:pPr>
            <w:r>
              <w:t xml:space="preserve">Declaração apoiada por dados</w:t>
            </w:r>
          </w:p>
        </w:tc>
        <w:tc>
          <w:tcPr>
            <w:tcW w:w="3969" w:type="dxa"/>
            <w:shd w:val="clear" w:color="auto" w:fill="D9D9D9" w:themeFill="background1" w:themeFillShade="D9"/>
          </w:tcPr>
          <w:p w14:paraId="73FA4FA5" w14:textId="510876E5">
            <w:pPr>
              <w:spacing w:before="120" w:after="120"/>
              <w:ind w:left="456" w:hanging="456"/>
              <w:jc w:val="both"/>
              <w:rPr>
                <w:rFonts w:asciiTheme="minorHAnsi" w:hAnsiTheme="minorHAnsi" w:cstheme="minorHAnsi"/>
              </w:rPr>
            </w:pPr>
            <w:r>
              <w:rPr>
                <w:rFonts w:asciiTheme="minorHAnsi" w:hAnsiTheme="minorHAnsi" w:cstheme="minorHAnsi"/>
              </w:rPr>
              <w:t xml:space="preserve">6.12 </w:t>
            </w:r>
            <w:r>
              <w:rPr>
                <w:rFonts w:asciiTheme="minorHAnsi" w:hAnsiTheme="minorHAnsi" w:cstheme="minorHAnsi"/>
                <w:color w:val="000000" w:themeColor="text1"/>
              </w:rPr>
              <w:t xml:space="preserve">A fim de garantir uma recuperação segura de um problema técnico que envolva o UAS ou um sistema externo de apoio à operação, o UAS deve </w:t>
            </w:r>
            <w:r>
              <w:t xml:space="preserve">cumprir as seguintes disposições básicas de confinamento:</w:t>
            </w:r>
          </w:p>
        </w:tc>
        <w:tc>
          <w:tcPr>
            <w:tcW w:w="3544" w:type="dxa"/>
            <w:shd w:val="clear" w:color="auto" w:fill="D9D9D9" w:themeFill="background1" w:themeFillShade="D9"/>
          </w:tcPr>
          <w:p w14:paraId="64CE5923" w14:textId="77777777">
            <w:pPr>
              <w:spacing w:before="120" w:after="120"/>
              <w:jc w:val="both"/>
              <w:rPr>
                <w:rFonts w:asciiTheme="minorHAnsi" w:hAnsiTheme="minorHAnsi" w:cstheme="minorHAnsi"/>
                <w:i/>
              </w:rPr>
            </w:pPr>
          </w:p>
        </w:tc>
        <w:tc>
          <w:tcPr>
            <w:tcW w:w="3690" w:type="dxa"/>
            <w:shd w:val="clear" w:color="auto" w:fill="D9D9D9" w:themeFill="background1" w:themeFillShade="D9"/>
          </w:tcPr>
          <w:p w14:paraId="5B3E78A4" w14:textId="77777777">
            <w:pPr>
              <w:spacing w:before="120" w:after="120"/>
              <w:jc w:val="both"/>
              <w:rPr>
                <w:rFonts w:asciiTheme="minorHAnsi" w:hAnsiTheme="minorHAnsi" w:cstheme="minorHAnsi"/>
                <w:i/>
              </w:rPr>
            </w:pPr>
          </w:p>
        </w:tc>
      </w:tr>
      <w:tr w14:paraId="433B78FD" w14:textId="77777777">
        <w:trPr>
          <w:jc w:val="center"/>
        </w:trPr>
        <w:tc>
          <w:tcPr>
            <w:tcW w:w="1696" w:type="dxa"/>
            <w:vMerge/>
            <w:shd w:val="clear" w:color="auto" w:fill="808080" w:themeFill="background1" w:themeFillShade="80"/>
          </w:tcPr>
          <w:p w14:paraId="54619F2F" w14:textId="77777777">
            <w:pPr>
              <w:spacing w:before="120"/>
              <w:ind w:left="193"/>
              <w:jc w:val="both"/>
              <w:rPr>
                <w:rFonts w:asciiTheme="minorHAnsi" w:hAnsiTheme="minorHAnsi" w:cstheme="minorHAnsi"/>
              </w:rPr>
            </w:pPr>
            <w:permStart w:id="1443715777" w:edGrp="everyone" w:colFirst="3" w:colLast="3"/>
            <w:permStart w:id="46822814" w:edGrp="everyone" w:colFirst="4" w:colLast="4"/>
          </w:p>
        </w:tc>
        <w:tc>
          <w:tcPr>
            <w:tcW w:w="1418" w:type="dxa"/>
            <w:vMerge/>
            <w:shd w:val="clear" w:color="auto" w:fill="D9D9D9" w:themeFill="background1" w:themeFillShade="D9"/>
          </w:tcPr>
          <w:p w14:paraId="4024AD62"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5A1C643D" w14:textId="77777777">
            <w:pPr>
              <w:pStyle w:val="P68B1DB1-ListParagraph7"/>
              <w:spacing w:after="120"/>
              <w:ind w:left="600"/>
              <w:jc w:val="both"/>
              <w:rPr>
                <w:rFonts w:asciiTheme="minorHAnsi" w:hAnsiTheme="minorHAnsi" w:cstheme="minorHAnsi"/>
              </w:rPr>
            </w:pPr>
            <w:r>
              <w:t xml:space="preserve">6.12.1 nenhuma falha provável do UAS ou de qualquer sistema externo que suporte a operação deve conduzir a uma operação fora do volume operacional; e</w:t>
            </w:r>
          </w:p>
        </w:tc>
        <w:tc>
          <w:tcPr>
            <w:tcW w:w="3544" w:type="dxa"/>
          </w:tcPr>
          <w:p w14:paraId="0E3E579F" w14:textId="77777777">
            <w:pPr>
              <w:spacing w:before="120" w:after="120"/>
              <w:jc w:val="both"/>
              <w:rPr>
                <w:rFonts w:asciiTheme="minorHAnsi" w:hAnsiTheme="minorHAnsi" w:cstheme="minorHAnsi"/>
                <w:i/>
              </w:rPr>
              <w:pStyle w:val="P68B1DB1-Normal8"/>
            </w:pPr>
            <w:r>
              <w:t xml:space="preserve">Descreva de que forma esta condição é cumprida.</w:t>
            </w:r>
          </w:p>
        </w:tc>
        <w:tc>
          <w:tcPr>
            <w:tcW w:w="3690" w:type="dxa"/>
            <w:vMerge w:val="restart"/>
          </w:tcPr>
          <w:p w14:paraId="6BF776ED" w14:textId="77777777">
            <w:pPr>
              <w:pStyle w:val="P68B1DB1-TableNormal013"/>
              <w:spacing w:after="120"/>
              <w:jc w:val="both"/>
              <w:rPr>
                <w:rFonts w:cstheme="minorHAnsi"/>
              </w:rPr>
            </w:pPr>
            <w:r>
              <w:t xml:space="preserve">«n.d. desde o reforço do confinamento</w:t>
            </w:r>
          </w:p>
          <w:p w14:paraId="0F9A4CCC" w14:textId="77777777">
            <w:pPr>
              <w:pStyle w:val="P68B1DB1-TableNormal013"/>
              <w:spacing w:after="120"/>
              <w:jc w:val="both"/>
              <w:rPr>
                <w:rFonts w:cstheme="minorHAnsi"/>
              </w:rPr>
            </w:pPr>
            <w:r>
              <w:t>aplica-se.»</w:t>
            </w:r>
          </w:p>
          <w:p w14:paraId="4EE7D55B" w14:textId="2D80FAC3">
            <w:pPr>
              <w:pStyle w:val="P68B1DB1-TableNormal013"/>
              <w:spacing w:after="120"/>
              <w:jc w:val="both"/>
              <w:rPr>
                <w:rFonts w:cstheme="minorHAnsi"/>
              </w:rPr>
            </w:pPr>
            <w:r>
              <w:t>ou</w:t>
            </w:r>
          </w:p>
          <w:p w14:paraId="08B431FA" w14:textId="0AF75E43">
            <w:pPr>
              <w:pStyle w:val="P68B1DB1-TableNormal013"/>
              <w:spacing w:after="120"/>
              <w:jc w:val="both"/>
              <w:rPr>
                <w:rFonts w:cstheme="minorHAnsi"/>
              </w:rPr>
            </w:pPr>
            <w:r>
              <w:t xml:space="preserve">«Declaro a conformidade.</w:t>
            </w:r>
          </w:p>
          <w:p w14:paraId="03EDF4AD" w14:textId="77777777">
            <w:pPr>
              <w:pStyle w:val="P68B1DB1-TableNormal013"/>
              <w:spacing w:after="120"/>
              <w:jc w:val="both"/>
              <w:rPr>
                <w:rFonts w:cstheme="minorHAnsi"/>
              </w:rPr>
            </w:pPr>
            <w:r>
              <w:t xml:space="preserve">Está disponível uma avaliação do projeto e da instalação que abrange, pelo menos, o seguinte:</w:t>
            </w:r>
          </w:p>
          <w:p w14:paraId="5AD054CE" w14:textId="77777777">
            <w:pPr>
              <w:pStyle w:val="P68B1DB1-TableNormal013"/>
              <w:numPr>
                <w:ilvl w:val="0"/>
                <w:numId w:val="45"/>
              </w:numPr>
              <w:spacing w:after="120"/>
              <w:ind w:left="284" w:hanging="284"/>
              <w:jc w:val="both"/>
              <w:rPr>
                <w:rFonts w:cstheme="minorHAnsi"/>
              </w:rPr>
            </w:pPr>
            <w:r>
              <w:t xml:space="preserve">as características de conceção e instalação (independência, separação e redundância); e</w:t>
            </w:r>
          </w:p>
          <w:p w14:paraId="05525960" w14:textId="77777777">
            <w:pPr>
              <w:pStyle w:val="P68B1DB1-TableNormal013"/>
              <w:numPr>
                <w:ilvl w:val="0"/>
                <w:numId w:val="45"/>
              </w:numPr>
              <w:spacing w:after="120"/>
              <w:ind w:left="284" w:hanging="284"/>
              <w:jc w:val="both"/>
              <w:rPr>
                <w:rFonts w:cstheme="minorHAnsi"/>
                <w:i/>
              </w:rPr>
            </w:pPr>
            <w:r>
              <w:t xml:space="preserve">Os riscos específicos (por exemplo, granizo, gelo, neve, interferência eletromagnética, etc.) relevantes para o tipo de operação.»</w:t>
            </w:r>
          </w:p>
        </w:tc>
      </w:tr>
      <w:tr w14:paraId="2815B1CC" w14:textId="77777777">
        <w:trPr>
          <w:jc w:val="center"/>
        </w:trPr>
        <w:tc>
          <w:tcPr>
            <w:tcW w:w="1696" w:type="dxa"/>
            <w:vMerge/>
            <w:shd w:val="clear" w:color="auto" w:fill="808080" w:themeFill="background1" w:themeFillShade="80"/>
          </w:tcPr>
          <w:p w14:paraId="5B9D55D4" w14:textId="77777777">
            <w:pPr>
              <w:spacing w:before="120"/>
              <w:ind w:left="193"/>
              <w:jc w:val="both"/>
              <w:rPr>
                <w:rFonts w:asciiTheme="minorHAnsi" w:hAnsiTheme="minorHAnsi" w:cstheme="minorHAnsi"/>
              </w:rPr>
            </w:pPr>
            <w:permStart w:id="437612018" w:edGrp="everyone" w:colFirst="3" w:colLast="3"/>
            <w:permEnd w:id="1443715777"/>
            <w:permEnd w:id="46822814"/>
          </w:p>
        </w:tc>
        <w:tc>
          <w:tcPr>
            <w:tcW w:w="1418" w:type="dxa"/>
            <w:vMerge/>
            <w:shd w:val="clear" w:color="auto" w:fill="D9D9D9" w:themeFill="background1" w:themeFillShade="D9"/>
          </w:tcPr>
          <w:p w14:paraId="3DF290A4"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1DA3A944" w14:textId="77777777">
            <w:pPr>
              <w:pStyle w:val="P68B1DB1-ListParagraph7"/>
              <w:spacing w:after="120"/>
              <w:ind w:left="600"/>
              <w:jc w:val="both"/>
              <w:rPr>
                <w:rFonts w:asciiTheme="minorHAnsi" w:hAnsiTheme="minorHAnsi" w:cstheme="minorHAnsi"/>
              </w:rPr>
            </w:pPr>
            <w:r>
              <w:t xml:space="preserve">6.12.2 é razoável esperar que não ocorra uma fatalidade devido a qualquer falha provável do UAS ou de qualquer sistema externo que suporte a operação.</w:t>
            </w:r>
          </w:p>
          <w:p w14:paraId="2AA14655" w14:textId="77777777">
            <w:pPr>
              <w:spacing w:before="120" w:after="120"/>
              <w:ind w:left="33"/>
              <w:jc w:val="both"/>
              <w:rPr>
                <w:rFonts w:asciiTheme="minorHAnsi" w:hAnsiTheme="minorHAnsi" w:cstheme="minorHAnsi"/>
                <w:i/>
              </w:rPr>
              <w:pStyle w:val="P68B1DB1-Normal8"/>
            </w:pPr>
            <w:r>
              <w:t xml:space="preserve">Nota: O termo «provável» deve ser entendido na sua interpretação qualitativa, ou seja, «previsto ocorrer uma ou mais vezes durante todo o sistema/vida operacional de um elemento».</w:t>
            </w:r>
          </w:p>
        </w:tc>
        <w:tc>
          <w:tcPr>
            <w:tcW w:w="3544" w:type="dxa"/>
          </w:tcPr>
          <w:p w14:paraId="0814004D" w14:textId="77777777">
            <w:pPr>
              <w:spacing w:before="120" w:after="120"/>
              <w:jc w:val="both"/>
              <w:rPr>
                <w:rFonts w:asciiTheme="minorHAnsi" w:hAnsiTheme="minorHAnsi" w:cstheme="minorHAnsi"/>
                <w:i/>
              </w:rPr>
              <w:pStyle w:val="P68B1DB1-Normal8"/>
            </w:pPr>
            <w:r>
              <w:t xml:space="preserve">Descreva de que forma esta condição é cumprida.</w:t>
            </w:r>
          </w:p>
        </w:tc>
        <w:tc>
          <w:tcPr>
            <w:tcW w:w="3690" w:type="dxa"/>
            <w:vMerge/>
          </w:tcPr>
          <w:p w14:paraId="025C4026" w14:textId="77777777">
            <w:pPr>
              <w:spacing w:before="120" w:after="120"/>
              <w:jc w:val="both"/>
              <w:rPr>
                <w:rFonts w:asciiTheme="minorHAnsi" w:hAnsiTheme="minorHAnsi" w:cstheme="minorHAnsi"/>
                <w:i/>
              </w:rPr>
            </w:pPr>
          </w:p>
        </w:tc>
      </w:tr>
      <w:permEnd w:id="437612018"/>
      <w:tr w14:paraId="049B2023" w14:textId="77777777">
        <w:trPr>
          <w:jc w:val="center"/>
        </w:trPr>
        <w:tc>
          <w:tcPr>
            <w:tcW w:w="1696" w:type="dxa"/>
            <w:vMerge/>
            <w:shd w:val="clear" w:color="auto" w:fill="808080" w:themeFill="background1" w:themeFillShade="80"/>
          </w:tcPr>
          <w:p w14:paraId="6352973B" w14:textId="77777777">
            <w:pPr>
              <w:spacing w:before="120"/>
              <w:ind w:left="193"/>
              <w:jc w:val="both"/>
              <w:rPr>
                <w:rFonts w:asciiTheme="minorHAnsi" w:hAnsiTheme="minorHAnsi" w:cstheme="minorHAnsi"/>
              </w:rPr>
            </w:pPr>
          </w:p>
        </w:tc>
        <w:tc>
          <w:tcPr>
            <w:tcW w:w="1418" w:type="dxa"/>
            <w:vMerge w:val="restart"/>
            <w:shd w:val="clear" w:color="auto" w:fill="D9D9D9" w:themeFill="background1" w:themeFillShade="D9"/>
            <w:vAlign w:val="center"/>
          </w:tcPr>
          <w:p w14:paraId="7280A525" w14:textId="77777777">
            <w:pPr>
              <w:spacing w:before="120"/>
              <w:ind w:left="-57" w:right="-57"/>
              <w:jc w:val="center"/>
              <w:rPr>
                <w:rFonts w:asciiTheme="minorHAnsi" w:hAnsiTheme="minorHAnsi" w:cstheme="minorHAnsi"/>
              </w:rPr>
              <w:pStyle w:val="P68B1DB1-Normal4"/>
            </w:pPr>
            <w:r>
              <w:t xml:space="preserve">Declaração apoiada por dados</w:t>
            </w:r>
          </w:p>
        </w:tc>
        <w:tc>
          <w:tcPr>
            <w:tcW w:w="3969" w:type="dxa"/>
            <w:shd w:val="clear" w:color="auto" w:fill="D9D9D9" w:themeFill="background1" w:themeFillShade="D9"/>
          </w:tcPr>
          <w:p w14:paraId="4C4C802A" w14:textId="666ED164">
            <w:pPr>
              <w:spacing w:before="120" w:after="120"/>
              <w:ind w:left="456" w:hanging="456"/>
              <w:jc w:val="both"/>
              <w:rPr>
                <w:rFonts w:asciiTheme="minorHAnsi" w:hAnsiTheme="minorHAnsi" w:cstheme="minorHAnsi"/>
              </w:rPr>
            </w:pPr>
            <w:r>
              <w:rPr>
                <w:rFonts w:asciiTheme="minorHAnsi" w:hAnsiTheme="minorHAnsi" w:cstheme="minorHAnsi"/>
              </w:rPr>
              <w:t xml:space="preserve">6.13 Devem</w:t>
            </w:r>
            <w:r>
              <w:rPr>
                <w:rFonts w:asciiTheme="minorHAnsi" w:hAnsiTheme="minorHAnsi" w:cstheme="minorHAnsi"/>
              </w:rPr>
              <w:t xml:space="preserve"> aplicar-se as seguintes</w:t>
            </w:r>
            <w:r>
              <w:rPr>
                <w:rFonts w:asciiTheme="minorHAnsi" w:hAnsiTheme="minorHAnsi" w:cstheme="minorHAnsi"/>
              </w:rPr>
              <w:t xml:space="preserve"> condições de confinamento reforçadas se a área adjacente incluir um conjunto de pessoas ou se o espaço aéreo adjacente for classificado como ARC-c ou ARC-d (de acordo com a SORA): </w:t>
            </w:r>
          </w:p>
        </w:tc>
        <w:tc>
          <w:tcPr>
            <w:tcW w:w="3544" w:type="dxa"/>
            <w:shd w:val="clear" w:color="auto" w:fill="D9D9D9" w:themeFill="background1" w:themeFillShade="D9"/>
          </w:tcPr>
          <w:p w14:paraId="2DDDB1B0" w14:textId="77777777">
            <w:pPr>
              <w:spacing w:before="120" w:after="120"/>
              <w:jc w:val="both"/>
              <w:rPr>
                <w:rFonts w:asciiTheme="minorHAnsi" w:hAnsiTheme="minorHAnsi" w:cstheme="minorHAnsi"/>
                <w:i/>
              </w:rPr>
            </w:pPr>
          </w:p>
        </w:tc>
        <w:tc>
          <w:tcPr>
            <w:tcW w:w="3690" w:type="dxa"/>
            <w:shd w:val="clear" w:color="auto" w:fill="D9D9D9" w:themeFill="background1" w:themeFillShade="D9"/>
          </w:tcPr>
          <w:p w14:paraId="2CF66C07" w14:textId="77777777">
            <w:pPr>
              <w:pStyle w:val="TableNormal0"/>
              <w:rPr>
                <w:rFonts w:cstheme="minorHAnsi"/>
                <w:i/>
              </w:rPr>
            </w:pPr>
          </w:p>
        </w:tc>
      </w:tr>
      <w:tr w14:paraId="6212FCD9" w14:textId="77777777">
        <w:trPr>
          <w:jc w:val="center"/>
        </w:trPr>
        <w:tc>
          <w:tcPr>
            <w:tcW w:w="1696" w:type="dxa"/>
            <w:vMerge/>
            <w:shd w:val="clear" w:color="auto" w:fill="808080" w:themeFill="background1" w:themeFillShade="80"/>
          </w:tcPr>
          <w:p w14:paraId="4E2C9F27" w14:textId="77777777">
            <w:pPr>
              <w:spacing w:before="120"/>
              <w:ind w:left="193"/>
              <w:jc w:val="both"/>
              <w:rPr>
                <w:rFonts w:asciiTheme="minorHAnsi" w:hAnsiTheme="minorHAnsi" w:cstheme="minorHAnsi"/>
              </w:rPr>
            </w:pPr>
            <w:permStart w:id="806299084" w:edGrp="everyone" w:colFirst="3" w:colLast="3"/>
          </w:p>
        </w:tc>
        <w:tc>
          <w:tcPr>
            <w:tcW w:w="1418" w:type="dxa"/>
            <w:vMerge/>
            <w:shd w:val="clear" w:color="auto" w:fill="D9D9D9" w:themeFill="background1" w:themeFillShade="D9"/>
          </w:tcPr>
          <w:p w14:paraId="20E27D1A"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2BE6116F" w14:textId="77777777">
            <w:pPr>
              <w:spacing w:before="120"/>
              <w:ind w:left="600" w:hanging="33"/>
              <w:jc w:val="both"/>
              <w:rPr>
                <w:rFonts w:asciiTheme="minorHAnsi" w:hAnsiTheme="minorHAnsi" w:cstheme="minorHAnsi"/>
                <w:color w:val="000000" w:themeColor="text1"/>
              </w:rPr>
            </w:pPr>
            <w:r>
              <w:rPr>
                <w:rFonts w:asciiTheme="minorHAnsi" w:hAnsiTheme="minorHAnsi" w:cstheme="minorHAnsi"/>
                <w:color w:val="000000" w:themeColor="text1"/>
              </w:rPr>
              <w:t>6.13.1</w:t>
            </w:r>
            <w:r>
              <w:rPr>
                <w:rStyle w:val="easaCharHead"/>
                <w:rFonts w:asciiTheme="minorHAnsi" w:hAnsiTheme="minorHAnsi" w:cstheme="minorHAnsi" w:eastAsia="Arial"/>
                <w:b w:val="0"/>
                <w:i w:val="0"/>
              </w:rPr>
              <w:t xml:space="preserve"> </w:t>
            </w:r>
            <w:r>
              <w:rPr>
                <w:rFonts w:asciiTheme="minorHAnsi" w:hAnsiTheme="minorHAnsi" w:cstheme="minorHAnsi"/>
                <w:color w:val="000000" w:themeColor="text1"/>
              </w:rPr>
              <w:t xml:space="preserve">Os UAS devem ser concebidos de acordo com normas consideradas adequadas pela autoridade competente e/ou de acordo com meios de conformidade aceitáveis para essa autoridade, de modo a que:</w:t>
            </w:r>
          </w:p>
        </w:tc>
        <w:tc>
          <w:tcPr>
            <w:tcW w:w="3544" w:type="dxa"/>
          </w:tcPr>
          <w:p w14:paraId="343791A3" w14:textId="77777777">
            <w:pPr>
              <w:spacing w:before="120" w:after="120"/>
              <w:jc w:val="both"/>
              <w:rPr>
                <w:rFonts w:asciiTheme="minorHAnsi" w:hAnsiTheme="minorHAnsi" w:cstheme="minorHAnsi"/>
                <w:i/>
              </w:rPr>
              <w:pStyle w:val="P68B1DB1-Normal8"/>
            </w:pPr>
            <w:r>
              <w:t xml:space="preserve">Incluir uma referência ao capítulo/secção pertinente do OM ou indicar «n.d.».</w:t>
            </w:r>
          </w:p>
        </w:tc>
        <w:tc>
          <w:tcPr>
            <w:tcW w:w="3690" w:type="dxa"/>
            <w:vMerge w:val="restart"/>
          </w:tcPr>
          <w:p w14:paraId="4C1D4C50" w14:textId="77777777">
            <w:pPr>
              <w:rPr>
                <w:rFonts w:asciiTheme="minorHAnsi" w:hAnsiTheme="minorHAnsi" w:cstheme="minorHAnsi"/>
              </w:rPr>
              <w:pStyle w:val="P68B1DB1-Normal4"/>
            </w:pPr>
            <w:permStart w:id="927551083" w:edGrp="everyone"/>
            <w:r>
              <w:t xml:space="preserve">«N/A desde o confinamento de base</w:t>
            </w:r>
          </w:p>
          <w:p w14:paraId="1B057168" w14:textId="77777777">
            <w:pPr>
              <w:rPr>
                <w:rFonts w:asciiTheme="minorHAnsi" w:hAnsiTheme="minorHAnsi" w:cstheme="minorHAnsi"/>
              </w:rPr>
              <w:pStyle w:val="P68B1DB1-Normal4"/>
            </w:pPr>
            <w:r>
              <w:t>aplica-se»</w:t>
            </w:r>
          </w:p>
          <w:p w14:paraId="3ADC5C2D" w14:textId="77777777">
            <w:pPr>
              <w:rPr>
                <w:rFonts w:asciiTheme="minorHAnsi" w:hAnsiTheme="minorHAnsi" w:cstheme="minorHAnsi"/>
              </w:rPr>
              <w:pStyle w:val="P68B1DB1-Normal4"/>
            </w:pPr>
            <w:r>
              <w:t>ou</w:t>
            </w:r>
          </w:p>
          <w:p w14:paraId="32C9096F" w14:textId="77777777">
            <w:pPr>
              <w:rPr>
                <w:rFonts w:asciiTheme="minorHAnsi" w:hAnsiTheme="minorHAnsi" w:cstheme="minorHAnsi"/>
              </w:rPr>
              <w:pStyle w:val="P68B1DB1-Normal4"/>
            </w:pPr>
            <w:r>
              <w:t xml:space="preserve">«Declaro o cumprimento do Memorando de Cooperação</w:t>
            </w:r>
          </w:p>
          <w:p w14:paraId="657BAE0E" w14:textId="77777777">
            <w:pPr>
              <w:rPr>
                <w:rFonts w:asciiTheme="minorHAnsi" w:hAnsiTheme="minorHAnsi" w:cstheme="minorHAnsi"/>
              </w:rPr>
              <w:pStyle w:val="P68B1DB1-Normal4"/>
            </w:pPr>
            <w:r>
              <w:t>Light-UAS.2511.»</w:t>
            </w:r>
          </w:p>
          <w:p w14:paraId="54D13AE8" w14:textId="77777777">
            <w:pPr>
              <w:rPr>
                <w:rFonts w:asciiTheme="minorHAnsi" w:hAnsiTheme="minorHAnsi" w:cstheme="minorHAnsi"/>
              </w:rPr>
              <w:pStyle w:val="P68B1DB1-Normal4"/>
            </w:pPr>
            <w:r>
              <w:t xml:space="preserve">Análise e/ou dados de ensaio com</w:t>
            </w:r>
          </w:p>
          <w:p w14:paraId="79CDBEBA" w14:textId="77777777">
            <w:pPr>
              <w:rPr>
                <w:rFonts w:asciiTheme="minorHAnsi" w:hAnsiTheme="minorHAnsi" w:cstheme="minorHAnsi"/>
              </w:rPr>
              <w:pStyle w:val="P68B1DB1-Normal4"/>
            </w:pPr>
            <w:r>
              <w:t xml:space="preserve">Estão disponíveis elementos de prova de apoio.»</w:t>
            </w:r>
          </w:p>
          <w:p w14:paraId="651AEDB7" w14:textId="77777777">
            <w:pPr>
              <w:rPr>
                <w:rFonts w:asciiTheme="minorHAnsi" w:hAnsiTheme="minorHAnsi" w:cstheme="minorHAnsi"/>
              </w:rPr>
              <w:pStyle w:val="P68B1DB1-Normal4"/>
            </w:pPr>
            <w:r>
              <w:t>ou</w:t>
            </w:r>
          </w:p>
          <w:p w14:paraId="551E60F8" w14:textId="77777777">
            <w:pPr>
              <w:rPr>
                <w:rFonts w:asciiTheme="minorHAnsi" w:hAnsiTheme="minorHAnsi" w:cstheme="minorHAnsi"/>
              </w:rPr>
              <w:pStyle w:val="P68B1DB1-Normal4"/>
            </w:pPr>
            <w:r>
              <w:t xml:space="preserve">«O UAS tem um DVR</w:t>
            </w:r>
          </w:p>
          <w:p w14:paraId="097ADB9F" w14:textId="77777777">
            <w:pPr>
              <w:rPr>
                <w:rFonts w:asciiTheme="minorHAnsi" w:hAnsiTheme="minorHAnsi" w:cstheme="minorHAnsi"/>
              </w:rPr>
              <w:pStyle w:val="P68B1DB1-Normal4"/>
            </w:pPr>
            <w:r>
              <w:t xml:space="preserve">demonstrar a conformidade com</w:t>
            </w:r>
          </w:p>
          <w:p w14:paraId="316FF9C1" w14:textId="494807DA">
            <w:pPr>
              <w:rPr>
                <w:rFonts w:asciiTheme="minorHAnsi" w:hAnsiTheme="minorHAnsi" w:cstheme="minorHAnsi"/>
              </w:rPr>
              <w:pStyle w:val="P68B1DB1-Normal4"/>
            </w:pPr>
            <w:r>
              <w:t>Luz-UAS.2511.</w:t>
            </w:r>
            <w:r>
              <w:br/>
            </w:r>
          </w:p>
          <w:p w14:paraId="2FCD2620" w14:textId="77777777">
            <w:pPr>
              <w:rPr>
                <w:rFonts w:asciiTheme="minorHAnsi" w:hAnsiTheme="minorHAnsi" w:cstheme="minorHAnsi"/>
                <w:i/>
              </w:rPr>
            </w:pPr>
          </w:p>
          <w:permEnd w:id="927551083"/>
          <w:p w14:paraId="6C3C5843" w14:textId="77777777">
            <w:pPr>
              <w:jc w:val="center"/>
              <w:rPr>
                <w:rFonts w:asciiTheme="minorHAnsi" w:hAnsiTheme="minorHAnsi" w:cstheme="minorHAnsi"/>
              </w:rPr>
            </w:pPr>
          </w:p>
        </w:tc>
      </w:tr>
      <w:tr w14:paraId="06336EFE" w14:textId="77777777">
        <w:trPr>
          <w:jc w:val="center"/>
        </w:trPr>
        <w:tc>
          <w:tcPr>
            <w:tcW w:w="1696" w:type="dxa"/>
            <w:vMerge/>
            <w:shd w:val="clear" w:color="auto" w:fill="808080" w:themeFill="background1" w:themeFillShade="80"/>
          </w:tcPr>
          <w:p w14:paraId="0D7AEA13" w14:textId="77777777">
            <w:pPr>
              <w:spacing w:before="120"/>
              <w:ind w:left="193"/>
              <w:jc w:val="both"/>
              <w:rPr>
                <w:rFonts w:asciiTheme="minorHAnsi" w:hAnsiTheme="minorHAnsi" w:cstheme="minorHAnsi"/>
              </w:rPr>
            </w:pPr>
            <w:permStart w:id="1686659824" w:edGrp="everyone" w:colFirst="3" w:colLast="3"/>
            <w:permEnd w:id="806299084"/>
          </w:p>
        </w:tc>
        <w:tc>
          <w:tcPr>
            <w:tcW w:w="1418" w:type="dxa"/>
            <w:vMerge/>
            <w:shd w:val="clear" w:color="auto" w:fill="D9D9D9" w:themeFill="background1" w:themeFillShade="D9"/>
          </w:tcPr>
          <w:p w14:paraId="3F729B31"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2AB87ACC" w14:textId="77777777">
            <w:pPr>
              <w:pStyle w:val="P68B1DB1-ListParagraph7"/>
              <w:ind w:left="1167"/>
              <w:jc w:val="both"/>
              <w:rPr>
                <w:rFonts w:asciiTheme="minorHAnsi" w:hAnsiTheme="minorHAnsi" w:cstheme="minorHAnsi"/>
                <w:color w:val="000000" w:themeColor="text1"/>
              </w:rPr>
            </w:pPr>
            <w:bookmarkStart w:id="4" w:name="_Hlk58323038"/>
            <w:r>
              <w:rPr>
                <w:color w:val="000000" w:themeColor="text1"/>
              </w:rPr>
              <w:t>6.13.1.1</w:t>
            </w:r>
            <w:r>
              <w:t xml:space="preserve"> </w:t>
            </w:r>
            <w:r>
              <w:rPr>
                <w:color w:val="000000" w:themeColor="text1"/>
              </w:rPr>
              <w:t xml:space="preserve">a probabilidade de o UA sair do volume operacional deve ser inferior a </w:t>
            </w:r>
            <w:r>
              <w:rPr>
                <w:color w:val="000000" w:themeColor="text1"/>
              </w:rPr>
              <w:br/>
              <w:t>10-4</w:t>
            </w:r>
            <w:r>
              <w:rPr>
                <w:color w:val="000000" w:themeColor="text1"/>
                <w:vertAlign w:val="superscript"/>
              </w:rPr>
              <w:t>/FH;</w:t>
            </w:r>
            <w:r>
              <w:rPr>
                <w:color w:val="000000" w:themeColor="text1"/>
              </w:rPr>
              <w:t xml:space="preserve"> e</w:t>
            </w:r>
            <w:bookmarkEnd w:id="4"/>
          </w:p>
        </w:tc>
        <w:tc>
          <w:tcPr>
            <w:tcW w:w="3544" w:type="dxa"/>
          </w:tcPr>
          <w:p w14:paraId="024BAF57" w14:textId="77777777">
            <w:pPr>
              <w:spacing w:before="120" w:after="120"/>
              <w:jc w:val="both"/>
              <w:rPr>
                <w:rFonts w:asciiTheme="minorHAnsi" w:hAnsiTheme="minorHAnsi" w:cstheme="minorHAnsi"/>
                <w:i/>
              </w:rPr>
              <w:pStyle w:val="P68B1DB1-Normal8"/>
            </w:pPr>
            <w:r>
              <w:t xml:space="preserve">Incluir uma referência ao capítulo/secção pertinente do OM ou indicar «n.d.».</w:t>
            </w:r>
          </w:p>
        </w:tc>
        <w:tc>
          <w:tcPr>
            <w:tcW w:w="3690" w:type="dxa"/>
            <w:vMerge/>
          </w:tcPr>
          <w:p w14:paraId="2C925E2B" w14:textId="77777777">
            <w:pPr>
              <w:spacing w:before="120" w:after="120"/>
              <w:jc w:val="both"/>
              <w:rPr>
                <w:rFonts w:asciiTheme="minorHAnsi" w:hAnsiTheme="minorHAnsi" w:cstheme="minorHAnsi"/>
                <w:i/>
              </w:rPr>
            </w:pPr>
          </w:p>
        </w:tc>
      </w:tr>
      <w:tr w14:paraId="53FBF25B" w14:textId="77777777">
        <w:trPr>
          <w:jc w:val="center"/>
        </w:trPr>
        <w:tc>
          <w:tcPr>
            <w:tcW w:w="1696" w:type="dxa"/>
            <w:vMerge/>
            <w:shd w:val="clear" w:color="auto" w:fill="808080" w:themeFill="background1" w:themeFillShade="80"/>
          </w:tcPr>
          <w:p w14:paraId="7E35C8CE" w14:textId="77777777">
            <w:pPr>
              <w:spacing w:before="120"/>
              <w:ind w:left="193"/>
              <w:jc w:val="both"/>
              <w:rPr>
                <w:rFonts w:asciiTheme="minorHAnsi" w:hAnsiTheme="minorHAnsi" w:cstheme="minorHAnsi"/>
              </w:rPr>
            </w:pPr>
            <w:permStart w:id="793118037" w:edGrp="everyone" w:colFirst="3" w:colLast="3"/>
            <w:permEnd w:id="1686659824"/>
          </w:p>
        </w:tc>
        <w:tc>
          <w:tcPr>
            <w:tcW w:w="1418" w:type="dxa"/>
            <w:vMerge/>
            <w:shd w:val="clear" w:color="auto" w:fill="D9D9D9" w:themeFill="background1" w:themeFillShade="D9"/>
          </w:tcPr>
          <w:p w14:paraId="7065926D"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03AF48BA" w14:textId="77777777">
            <w:pPr>
              <w:pStyle w:val="P68B1DB1-ListParagraph7"/>
              <w:spacing w:after="120"/>
              <w:ind w:left="1167"/>
              <w:jc w:val="both"/>
              <w:rPr>
                <w:rFonts w:asciiTheme="minorHAnsi" w:hAnsiTheme="minorHAnsi" w:cstheme="minorHAnsi"/>
                <w:color w:val="000000" w:themeColor="text1"/>
              </w:rPr>
            </w:pPr>
            <w:r>
              <w:rPr>
                <w:color w:val="000000" w:themeColor="text1"/>
              </w:rPr>
              <w:t>6.13.1.2</w:t>
            </w:r>
            <w:r>
              <w:t xml:space="preserve"> </w:t>
            </w:r>
            <w:r>
              <w:rPr>
                <w:color w:val="000000" w:themeColor="text1"/>
              </w:rPr>
              <w:t xml:space="preserve">Nenhuma falha isolada do UAS ou de qualquer sistema externo de apoio à operação deve conduzir a uma operação fora da reserva para risco no solo.</w:t>
            </w:r>
          </w:p>
          <w:p w14:paraId="7685B50C" w14:textId="77777777">
            <w:pPr>
              <w:spacing w:before="120" w:after="120"/>
              <w:jc w:val="both"/>
              <w:rPr>
                <w:rFonts w:asciiTheme="minorHAnsi" w:hAnsiTheme="minorHAnsi" w:cstheme="minorHAnsi"/>
              </w:rPr>
              <w:pStyle w:val="P68B1DB1-Normal8"/>
            </w:pPr>
            <w:r>
              <w:t xml:space="preserve"> Nota: O termo «falha» deve ser entendido como uma ocorrência que afeta o funcionamento de um componente, parte ou elemento de tal modo que deixa de poder funcionar como previsto. Os erros podem causar falhas, mas não são considerados falhas. Algumas avarias estruturais ou mecânicas podem ser excluídas do critério se for possível demonstrar que estas peças mecânicas foram concebidas de acordo com as melhores práticas do setor da aviação.</w:t>
            </w:r>
          </w:p>
        </w:tc>
        <w:tc>
          <w:tcPr>
            <w:tcW w:w="3544" w:type="dxa"/>
          </w:tcPr>
          <w:p w14:paraId="027F9762" w14:textId="77777777">
            <w:pPr>
              <w:spacing w:before="120" w:after="120"/>
              <w:jc w:val="both"/>
              <w:rPr>
                <w:rFonts w:asciiTheme="minorHAnsi" w:hAnsiTheme="minorHAnsi" w:cstheme="minorHAnsi"/>
                <w:i/>
              </w:rPr>
              <w:pStyle w:val="P68B1DB1-Normal8"/>
            </w:pPr>
            <w:r>
              <w:t xml:space="preserve">Incluir uma referência ao capítulo/secção pertinente do OM ou indicar «n.d.».</w:t>
            </w:r>
          </w:p>
        </w:tc>
        <w:tc>
          <w:tcPr>
            <w:tcW w:w="3690" w:type="dxa"/>
            <w:vMerge/>
          </w:tcPr>
          <w:p w14:paraId="73DF2E31" w14:textId="77777777">
            <w:pPr>
              <w:spacing w:before="120" w:after="120"/>
              <w:jc w:val="both"/>
              <w:rPr>
                <w:rFonts w:asciiTheme="minorHAnsi" w:hAnsiTheme="minorHAnsi" w:cstheme="minorHAnsi"/>
                <w:i/>
              </w:rPr>
            </w:pPr>
          </w:p>
        </w:tc>
      </w:tr>
      <w:tr w14:paraId="0B79CC85" w14:textId="77777777">
        <w:trPr>
          <w:jc w:val="center"/>
        </w:trPr>
        <w:tc>
          <w:tcPr>
            <w:tcW w:w="1696" w:type="dxa"/>
            <w:vMerge/>
            <w:shd w:val="clear" w:color="auto" w:fill="808080" w:themeFill="background1" w:themeFillShade="80"/>
          </w:tcPr>
          <w:p w14:paraId="038D74D7" w14:textId="77777777">
            <w:pPr>
              <w:spacing w:before="120"/>
              <w:ind w:left="193"/>
              <w:jc w:val="both"/>
              <w:rPr>
                <w:rFonts w:asciiTheme="minorHAnsi" w:hAnsiTheme="minorHAnsi" w:cstheme="minorHAnsi"/>
              </w:rPr>
            </w:pPr>
            <w:permStart w:id="1137202896" w:edGrp="everyone" w:colFirst="3" w:colLast="3"/>
            <w:permEnd w:id="793118037"/>
          </w:p>
        </w:tc>
        <w:tc>
          <w:tcPr>
            <w:tcW w:w="1418" w:type="dxa"/>
            <w:vMerge/>
            <w:shd w:val="clear" w:color="auto" w:fill="D9D9D9" w:themeFill="background1" w:themeFillShade="D9"/>
          </w:tcPr>
          <w:p w14:paraId="64C7FF2C"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6795151F" w14:textId="6D7710EA">
            <w:pPr>
              <w:spacing w:before="120" w:after="120"/>
              <w:ind w:left="1026" w:hanging="567"/>
              <w:jc w:val="both"/>
              <w:rPr>
                <w:rFonts w:asciiTheme="minorHAnsi" w:hAnsiTheme="minorHAnsi" w:cstheme="minorHAnsi"/>
              </w:rPr>
              <w:pStyle w:val="P68B1DB1-Normal4"/>
            </w:pPr>
            <w:r>
              <w:t xml:space="preserve">6.13.2 O SW e o AEH cujos erros de desenvolvimento possam conduzir diretamente a operações fora da reserva para risco no solo devem ser desenvolvidos de acordo com uma norma ou metodologia do setor reconhecida como adequada pela AESA.</w:t>
            </w:r>
          </w:p>
          <w:p w14:paraId="5D5833CE" w14:textId="77777777">
            <w:pPr>
              <w:pStyle w:val="P68B1DB1-ListParagraph6"/>
              <w:spacing w:before="60"/>
              <w:ind w:left="0"/>
              <w:jc w:val="both"/>
              <w:rPr>
                <w:rFonts w:asciiTheme="minorHAnsi" w:hAnsiTheme="minorHAnsi" w:cstheme="minorHAnsi"/>
                <w:i/>
              </w:rPr>
            </w:pPr>
            <w:r>
              <w:t xml:space="preserve">Nota 1: As condições de segurança adicionais propostas abrangem os níveis de integridade e de garantia.</w:t>
            </w:r>
          </w:p>
          <w:p w14:paraId="1BC8551B" w14:textId="77777777">
            <w:pPr>
              <w:pStyle w:val="ListParagraph"/>
              <w:spacing w:before="60" w:after="60"/>
              <w:ind w:left="0"/>
              <w:jc w:val="both"/>
              <w:rPr>
                <w:rFonts w:asciiTheme="minorHAnsi" w:hAnsiTheme="minorHAnsi" w:cstheme="minorHAnsi"/>
                <w:i/>
              </w:rPr>
            </w:pPr>
          </w:p>
          <w:p w14:paraId="6F75BC88" w14:textId="77777777">
            <w:pPr>
              <w:pStyle w:val="P68B1DB1-ListParagraph6"/>
              <w:spacing w:before="60" w:after="60"/>
              <w:ind w:left="0"/>
              <w:jc w:val="both"/>
              <w:rPr>
                <w:rFonts w:asciiTheme="minorHAnsi" w:hAnsiTheme="minorHAnsi" w:cstheme="minorHAnsi"/>
                <w:i/>
              </w:rPr>
            </w:pPr>
            <w:r>
              <w:t xml:space="preserve">Nota 2: As condições de segurança adicionais propostas não implicam uma necessidade sistemática de desenvolver o SW e o AEH de acordo com uma norma ou metodologia da indústria reconhecida como adequada pela autoridade competente. Por exemplo, se a conceção do UA incluir uma função </w:t>
            </w:r>
            <w:r>
              <w:rPr>
                <w:u w:val="single"/>
              </w:rPr>
              <w:t>independente</w:t>
            </w:r>
            <w:r>
              <w:t xml:space="preserve"> de paragem do motor que impeça sistematicamente o UA de sair da reserva de risco no solo devido a avarias únicas ou à ocorrência de um erro SW/AEH nos comandos de voo, pode considerar-se cumprida a intenção das condições do ponto 6.13.1.</w:t>
            </w:r>
          </w:p>
          <w:p w14:paraId="12CE9170" w14:textId="77777777">
            <w:pPr>
              <w:pStyle w:val="ListParagraph"/>
              <w:spacing w:before="60" w:after="60"/>
              <w:ind w:left="0"/>
              <w:jc w:val="both"/>
              <w:rPr>
                <w:rFonts w:asciiTheme="minorHAnsi" w:hAnsiTheme="minorHAnsi" w:cstheme="minorHAnsi"/>
                <w:i/>
              </w:rPr>
            </w:pPr>
          </w:p>
          <w:p w14:paraId="19AE3C0C" w14:textId="77777777">
            <w:pPr>
              <w:pStyle w:val="P68B1DB1-ListParagraph6"/>
              <w:spacing w:before="60" w:after="60"/>
              <w:ind w:left="0"/>
              <w:jc w:val="both"/>
              <w:rPr>
                <w:rFonts w:asciiTheme="minorHAnsi" w:hAnsiTheme="minorHAnsi" w:cstheme="minorHAnsi"/>
                <w:i/>
              </w:rPr>
            </w:pPr>
            <w:r>
              <w:t xml:space="preserve">Nota 3: Para este PDRA, ter espaço aéreo adjacente classificado como ARC-c como um heliporto hospitalar em espaço aéreo não controlado também é considerado sujeito às condições adicionais acima (além do ARC-d, de acordo com o SORA Passo #9 (c)).</w:t>
            </w:r>
          </w:p>
        </w:tc>
        <w:tc>
          <w:tcPr>
            <w:tcW w:w="3544" w:type="dxa"/>
          </w:tcPr>
          <w:p w14:paraId="4C426157" w14:textId="77777777">
            <w:pPr>
              <w:spacing w:before="120" w:after="120"/>
              <w:jc w:val="both"/>
              <w:rPr>
                <w:rFonts w:asciiTheme="minorHAnsi" w:hAnsiTheme="minorHAnsi" w:cstheme="minorHAnsi"/>
                <w:i/>
              </w:rPr>
              <w:pStyle w:val="P68B1DB1-Normal8"/>
            </w:pPr>
            <w:r>
              <w:t xml:space="preserve">Incluir uma referência ao capítulo/secção pertinente do OM ou indicar «n.d.».</w:t>
            </w:r>
          </w:p>
        </w:tc>
        <w:tc>
          <w:tcPr>
            <w:tcW w:w="3690" w:type="dxa"/>
            <w:vMerge/>
          </w:tcPr>
          <w:p w14:paraId="299D1D4D" w14:textId="77777777">
            <w:pPr>
              <w:spacing w:before="120" w:after="120"/>
              <w:jc w:val="both"/>
              <w:rPr>
                <w:rFonts w:asciiTheme="minorHAnsi" w:hAnsiTheme="minorHAnsi" w:cstheme="minorHAnsi"/>
                <w:i/>
              </w:rPr>
            </w:pPr>
          </w:p>
        </w:tc>
      </w:tr>
      <w:tr w14:paraId="598B0FE0" w14:textId="77777777">
        <w:trPr>
          <w:trHeight w:val="613"/>
          <w:jc w:val="center"/>
        </w:trPr>
        <w:tc>
          <w:tcPr>
            <w:tcW w:w="1696" w:type="dxa"/>
            <w:vMerge w:val="restart"/>
            <w:shd w:val="clear" w:color="auto" w:fill="808080" w:themeFill="background1" w:themeFillShade="80"/>
          </w:tcPr>
          <w:p w14:paraId="5AA7D0F9" w14:textId="77777777">
            <w:pPr>
              <w:spacing w:before="120"/>
              <w:ind w:right="-106"/>
              <w:jc w:val="both"/>
              <w:rPr>
                <w:rFonts w:asciiTheme="minorHAnsi" w:hAnsiTheme="minorHAnsi" w:cstheme="minorHAnsi"/>
                <w:b/>
                <w:color w:val="FFFFFF" w:themeColor="background1"/>
              </w:rPr>
            </w:pPr>
            <w:permStart w:id="133434975" w:edGrp="everyone" w:colFirst="3" w:colLast="3"/>
            <w:permStart w:id="78465141" w:edGrp="everyone" w:colFirst="4" w:colLast="4"/>
            <w:permEnd w:id="1137202896"/>
            <w:r>
              <w:rPr>
                <w:rFonts w:asciiTheme="minorHAnsi" w:hAnsiTheme="minorHAnsi" w:cstheme="minorHAnsi"/>
                <w:b/>
                <w:color w:val="FFFFFF" w:themeColor="background1"/>
              </w:rPr>
              <w:t xml:space="preserve">Identificação à distância</w:t>
            </w:r>
            <w:r>
              <w:rPr>
                <w:rStyle w:val="FootnoteReference"/>
                <w:rFonts w:asciiTheme="minorHAnsi" w:hAnsiTheme="minorHAnsi"/>
                <w:b/>
                <w:color w:val="FFFFFF" w:themeColor="background1"/>
              </w:rPr>
              <w:footnoteReference w:id="2"/>
            </w:r>
          </w:p>
        </w:tc>
        <w:tc>
          <w:tcPr>
            <w:tcW w:w="1418" w:type="dxa"/>
            <w:vMerge w:val="restart"/>
            <w:shd w:val="clear" w:color="auto" w:fill="D9D9D9" w:themeFill="background1" w:themeFillShade="D9"/>
            <w:vAlign w:val="center"/>
          </w:tcPr>
          <w:p w14:paraId="7308C54F" w14:textId="77777777">
            <w:pPr>
              <w:spacing w:before="120"/>
              <w:ind w:left="-57" w:right="-57"/>
              <w:jc w:val="center"/>
              <w:rPr>
                <w:rFonts w:asciiTheme="minorHAnsi" w:hAnsiTheme="minorHAnsi" w:cstheme="minorHAnsi"/>
                <w:sz w:val="22"/>
              </w:rPr>
              <w:pStyle w:val="P68B1DB1-Normal4"/>
            </w:pPr>
            <w:r>
              <w:t>Autodeclaração</w:t>
            </w:r>
          </w:p>
        </w:tc>
        <w:tc>
          <w:tcPr>
            <w:tcW w:w="3969" w:type="dxa"/>
            <w:shd w:val="clear" w:color="auto" w:fill="D9D9D9" w:themeFill="background1" w:themeFillShade="D9"/>
          </w:tcPr>
          <w:p w14:paraId="32865445" w14:textId="54CFA9F8">
            <w:pPr>
              <w:spacing w:before="120" w:after="120"/>
              <w:ind w:left="462" w:hanging="462"/>
              <w:jc w:val="both"/>
              <w:rPr>
                <w:rFonts w:asciiTheme="minorHAnsi" w:hAnsiTheme="minorHAnsi" w:cstheme="minorHAnsi"/>
              </w:rPr>
              <w:pStyle w:val="P68B1DB1-Normal4"/>
            </w:pPr>
            <w:r>
              <w:t xml:space="preserve">6.14 O UAS ostenta um número de série único conforme com a norma ANSI/CTA-2063-A-2019, </w:t>
            </w:r>
            <w:r>
              <w:rPr>
                <w:i/>
              </w:rPr>
              <w:t xml:space="preserve">Small Unmanned Aerial Systems Serial Numbers</w:t>
            </w:r>
            <w:r>
              <w:t xml:space="preserve">, 2019, em conformidade com o artigo 40.o, n.o 4, do Regulamento (UE) 2019/945.</w:t>
            </w:r>
          </w:p>
        </w:tc>
        <w:tc>
          <w:tcPr>
            <w:tcW w:w="3544" w:type="dxa"/>
          </w:tcPr>
          <w:p w14:paraId="665BBC8C" w14:textId="77777777">
            <w:pPr>
              <w:spacing w:before="120" w:after="120"/>
              <w:jc w:val="both"/>
              <w:rPr>
                <w:rFonts w:asciiTheme="minorHAnsi" w:hAnsiTheme="minorHAnsi" w:cstheme="minorHAnsi"/>
              </w:rPr>
              <w:pStyle w:val="P68B1DB1-Normal8"/>
            </w:pPr>
            <w:r>
              <w:t xml:space="preserve">Descreva de que forma esta condição é cumprida.</w:t>
            </w:r>
          </w:p>
        </w:tc>
        <w:tc>
          <w:tcPr>
            <w:tcW w:w="3690" w:type="dxa"/>
          </w:tcPr>
          <w:p w14:paraId="685D2CC2" w14:textId="77777777">
            <w:pPr>
              <w:spacing w:before="120" w:after="120"/>
              <w:jc w:val="both"/>
              <w:rPr>
                <w:rFonts w:asciiTheme="minorHAnsi" w:hAnsiTheme="minorHAnsi" w:cstheme="minorHAnsi"/>
                <w:sz w:val="22"/>
              </w:rPr>
              <w:pStyle w:val="P68B1DB1-Normal4"/>
            </w:pPr>
            <w:r>
              <w:t xml:space="preserve">«Declaro a conformidade.»</w:t>
            </w:r>
          </w:p>
        </w:tc>
      </w:tr>
      <w:tr w14:paraId="6006D9B5" w14:textId="77777777">
        <w:trPr>
          <w:trHeight w:val="612"/>
          <w:jc w:val="center"/>
        </w:trPr>
        <w:tc>
          <w:tcPr>
            <w:tcW w:w="1696" w:type="dxa"/>
            <w:vMerge/>
            <w:shd w:val="clear" w:color="auto" w:fill="808080" w:themeFill="background1" w:themeFillShade="80"/>
          </w:tcPr>
          <w:p w14:paraId="46ECF8D0" w14:textId="77777777">
            <w:pPr>
              <w:spacing w:before="120"/>
              <w:ind w:left="193"/>
              <w:jc w:val="both"/>
              <w:rPr>
                <w:rFonts w:asciiTheme="minorHAnsi" w:hAnsiTheme="minorHAnsi" w:cstheme="minorHAnsi"/>
              </w:rPr>
            </w:pPr>
            <w:permStart w:id="1856571644" w:edGrp="everyone" w:colFirst="3" w:colLast="3"/>
            <w:permStart w:id="294855131" w:edGrp="everyone" w:colFirst="4" w:colLast="4"/>
            <w:permEnd w:id="133434975"/>
            <w:permEnd w:id="78465141"/>
          </w:p>
        </w:tc>
        <w:tc>
          <w:tcPr>
            <w:tcW w:w="1418" w:type="dxa"/>
            <w:vMerge/>
            <w:shd w:val="clear" w:color="auto" w:fill="D9D9D9" w:themeFill="background1" w:themeFillShade="D9"/>
            <w:vAlign w:val="center"/>
          </w:tcPr>
          <w:p w14:paraId="0C1227BF" w14:textId="77777777">
            <w:pPr>
              <w:spacing w:before="120"/>
              <w:ind w:left="193"/>
              <w:jc w:val="both"/>
              <w:rPr>
                <w:rFonts w:asciiTheme="minorHAnsi" w:hAnsiTheme="minorHAnsi" w:cstheme="minorHAnsi"/>
              </w:rPr>
            </w:pPr>
          </w:p>
        </w:tc>
        <w:tc>
          <w:tcPr>
            <w:tcW w:w="3969" w:type="dxa"/>
            <w:shd w:val="clear" w:color="auto" w:fill="D9D9D9" w:themeFill="background1" w:themeFillShade="D9"/>
          </w:tcPr>
          <w:p w14:paraId="2F8B783F" w14:textId="3DB87DD7">
            <w:pPr>
              <w:spacing w:before="120" w:after="120"/>
              <w:ind w:left="462" w:hanging="462"/>
              <w:jc w:val="both"/>
              <w:rPr>
                <w:rFonts w:asciiTheme="minorHAnsi" w:hAnsiTheme="minorHAnsi" w:cstheme="minorHAnsi"/>
              </w:rPr>
              <w:pStyle w:val="P68B1DB1-Normal4"/>
            </w:pPr>
            <w:r>
              <w:t xml:space="preserve">6.15 O UAS está equipado com um sistema de identificação à distância em conformidade com o artigo 40.o, n.o 5, do Regulamento (UE) 2019/945.</w:t>
            </w:r>
          </w:p>
        </w:tc>
        <w:tc>
          <w:tcPr>
            <w:tcW w:w="3544" w:type="dxa"/>
          </w:tcPr>
          <w:p w14:paraId="1490C2A9" w14:textId="77777777">
            <w:pPr>
              <w:spacing w:before="120" w:after="120"/>
              <w:jc w:val="both"/>
              <w:rPr>
                <w:rFonts w:asciiTheme="minorHAnsi" w:hAnsiTheme="minorHAnsi" w:cstheme="minorHAnsi"/>
              </w:rPr>
              <w:pStyle w:val="P68B1DB1-Normal8"/>
            </w:pPr>
            <w:r>
              <w:t xml:space="preserve">Descreva de que forma esta condição é cumprida.</w:t>
            </w:r>
          </w:p>
        </w:tc>
        <w:tc>
          <w:tcPr>
            <w:tcW w:w="3690" w:type="dxa"/>
          </w:tcPr>
          <w:p w14:paraId="10888299" w14:textId="77777777">
            <w:pPr>
              <w:spacing w:before="120" w:after="120"/>
              <w:rPr>
                <w:rFonts w:asciiTheme="minorHAnsi" w:hAnsiTheme="minorHAnsi" w:cstheme="minorHAnsi"/>
              </w:rPr>
              <w:pStyle w:val="P68B1DB1-Normal4"/>
            </w:pPr>
            <w:r>
              <w:t xml:space="preserve">«Declaro a conformidade.»</w:t>
            </w:r>
          </w:p>
        </w:tc>
      </w:tr>
      <w:tr w14:paraId="7841165C" w14:textId="77777777">
        <w:trPr>
          <w:trHeight w:val="612"/>
          <w:jc w:val="center"/>
        </w:trPr>
        <w:tc>
          <w:tcPr>
            <w:tcW w:w="1696" w:type="dxa"/>
            <w:shd w:val="clear" w:color="auto" w:fill="808080" w:themeFill="background1" w:themeFillShade="80"/>
          </w:tcPr>
          <w:p w14:paraId="01DAE274" w14:textId="3D2A3FB4">
            <w:pPr>
              <w:spacing w:before="120"/>
              <w:ind w:right="-106"/>
              <w:jc w:val="both"/>
              <w:rPr>
                <w:rFonts w:asciiTheme="minorHAnsi" w:hAnsiTheme="minorHAnsi" w:cstheme="minorHAnsi"/>
              </w:rPr>
              <w:pStyle w:val="P68B1DB1-Normal3"/>
            </w:pPr>
            <w:permStart w:id="1398962282" w:edGrp="everyone" w:colFirst="3" w:colLast="3"/>
            <w:permStart w:id="270343810" w:edGrp="everyone" w:colFirst="4" w:colLast="4"/>
            <w:permEnd w:id="1856571644"/>
            <w:permEnd w:id="294855131"/>
            <w:r>
              <w:t>Luzes</w:t>
            </w:r>
            <w:r>
              <w:rPr>
                <w:vertAlign w:val="superscript"/>
              </w:rPr>
              <w:t>2</w:t>
            </w:r>
          </w:p>
        </w:tc>
        <w:tc>
          <w:tcPr>
            <w:tcW w:w="1418" w:type="dxa"/>
            <w:shd w:val="clear" w:color="auto" w:fill="D9D9D9" w:themeFill="background1" w:themeFillShade="D9"/>
            <w:vAlign w:val="center"/>
          </w:tcPr>
          <w:p w14:paraId="452E2C9F" w14:textId="77777777">
            <w:pPr>
              <w:spacing w:before="120"/>
              <w:ind w:left="-57" w:right="-57"/>
              <w:jc w:val="center"/>
              <w:rPr>
                <w:rFonts w:asciiTheme="minorHAnsi" w:hAnsiTheme="minorHAnsi" w:cstheme="minorHAnsi"/>
              </w:rPr>
              <w:pStyle w:val="P68B1DB1-Normal4"/>
            </w:pPr>
            <w:r>
              <w:t>Autodeclaração</w:t>
            </w:r>
          </w:p>
        </w:tc>
        <w:tc>
          <w:tcPr>
            <w:tcW w:w="3969" w:type="dxa"/>
            <w:shd w:val="clear" w:color="auto" w:fill="D9D9D9" w:themeFill="background1" w:themeFillShade="D9"/>
          </w:tcPr>
          <w:p w14:paraId="17729740" w14:textId="69C06669">
            <w:pPr>
              <w:spacing w:before="120" w:after="120"/>
              <w:ind w:left="462" w:hanging="462"/>
              <w:jc w:val="both"/>
              <w:rPr>
                <w:rFonts w:asciiTheme="minorHAnsi" w:hAnsiTheme="minorHAnsi" w:cstheme="minorHAnsi"/>
              </w:rPr>
              <w:pStyle w:val="P68B1DB1-Normal4"/>
            </w:pPr>
            <w:r>
              <w:t xml:space="preserve">6.16 Se o UAS funcionar de noite, está equipado com, pelo menos, uma luz intermitente verde em conformidade com a secção UAS.SPEC.050, n.o 1, alínea l), subalínea i), do Regulamento UAS.</w:t>
            </w:r>
          </w:p>
        </w:tc>
        <w:tc>
          <w:tcPr>
            <w:tcW w:w="3544" w:type="dxa"/>
          </w:tcPr>
          <w:p w14:paraId="2221214F" w14:textId="77777777">
            <w:pPr>
              <w:spacing w:before="120" w:after="120"/>
              <w:jc w:val="both"/>
              <w:rPr>
                <w:rFonts w:asciiTheme="minorHAnsi" w:hAnsiTheme="minorHAnsi" w:cstheme="minorHAnsi"/>
                <w:i/>
              </w:rPr>
              <w:pStyle w:val="P68B1DB1-Normal8"/>
            </w:pPr>
            <w:r>
              <w:t xml:space="preserve">Descreva de que forma esta condição é cumprida ou indique «n.d.».</w:t>
            </w:r>
          </w:p>
        </w:tc>
        <w:tc>
          <w:tcPr>
            <w:tcW w:w="3690" w:type="dxa"/>
          </w:tcPr>
          <w:p w14:paraId="6C0789DF" w14:textId="77777777">
            <w:pPr>
              <w:spacing w:before="120" w:after="120"/>
              <w:rPr>
                <w:rFonts w:asciiTheme="minorHAnsi" w:hAnsiTheme="minorHAnsi" w:cstheme="minorHAnsi"/>
              </w:rPr>
              <w:pStyle w:val="P68B1DB1-Normal4"/>
            </w:pPr>
            <w:r>
              <w:t xml:space="preserve">«Declaro a conformidade» ou «não aplicável»</w:t>
            </w:r>
          </w:p>
        </w:tc>
      </w:tr>
      <w:permEnd w:id="1398962282"/>
      <w:permEnd w:id="270343810"/>
    </w:tbl>
    <w:p w14:paraId="076DABDD" w14:textId="77777777">
      <w:pPr>
        <w:ind w:left="-115" w:right="-115"/>
      </w:pPr>
    </w:p>
    <w:sectPr>
      <w:pgSz w:w="16838" w:h="11906"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DC4440" w14:textId="77777777">
      <w:r>
        <w:separator/>
      </w:r>
    </w:p>
  </w:endnote>
  <w:endnote w:type="continuationSeparator" w:id="0">
    <w:p w14:paraId="28FBCFC7"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C0C7A5" w14:textId="77777777">
      <w:r>
        <w:separator/>
      </w:r>
    </w:p>
  </w:footnote>
  <w:footnote w:type="continuationSeparator" w:id="0">
    <w:p w14:paraId="115354E2" w14:textId="77777777">
      <w:r>
        <w:continuationSeparator/>
      </w:r>
    </w:p>
  </w:footnote>
  <w:footnote w:id="1">
    <w:p w14:paraId="7403CC6B" w14:textId="78620291">
      <w:pPr>
        <w:pStyle w:val="FootnoteText"/>
        <w:spacing w:after="40"/>
        <w:ind w:left="284" w:hanging="284"/>
        <w:rPr>
          <w:sz w:val="18"/>
        </w:rPr>
      </w:pPr>
      <w:r>
        <w:rPr>
          <w:rStyle w:val="FootnoteReference"/>
          <w:sz w:val="18"/>
        </w:rPr>
        <w:footnoteRef/>
      </w:r>
      <w:r>
        <w:rPr>
          <w:sz w:val="18"/>
        </w:rPr>
        <w:t xml:space="preserve"> </w:t>
        <w:tab/>
      </w:r>
      <w:r>
        <w:rPr>
          <w:sz w:val="2"/>
        </w:rPr>
        <w:t>A</w:t>
      </w:r>
      <w:r>
        <w:rPr>
          <w:sz w:val="18"/>
        </w:rPr>
        <w:t xml:space="preserve"> preencher pelo operador de UAS.</w:t>
      </w:r>
    </w:p>
  </w:footnote>
  <w:footnote w:id="2">
    <w:p w14:paraId="50C60E98" w14:textId="77777777">
      <w:pPr>
        <w:pStyle w:val="FootnoteText"/>
        <w:ind w:left="284" w:hanging="284"/>
        <w:jc w:val="both"/>
        <w:rPr>
          <w:sz w:val="18"/>
        </w:rPr>
      </w:pPr>
      <w:r>
        <w:rPr>
          <w:rStyle w:val="FootnoteReference"/>
          <w:sz w:val="18"/>
        </w:rPr>
        <w:footnoteRef/>
      </w:r>
      <w:r>
        <w:rPr>
          <w:sz w:val="18"/>
        </w:rPr>
        <w:t xml:space="preserve"> </w:t>
        <w:tab/>
        <w:t xml:space="preserve">Aplicável a partir de 1 de julho de 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3690AA7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57608"/>
    <w:multiLevelType w:val="multilevel"/>
    <w:tmpl w:val="A8FEB55C"/>
    <w:lvl w:ilvl="0">
      <w:start w:val="4"/>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5151611"/>
    <w:multiLevelType w:val="hybridMultilevel"/>
    <w:tmpl w:val="B594805E"/>
    <w:lvl w:ilvl="0" w:tplc="0F6629F0">
      <w:numFmt w:val="bullet"/>
      <w:lvlText w:val="—"/>
      <w:lvlJc w:val="left"/>
      <w:pPr>
        <w:ind w:left="720" w:hanging="360"/>
      </w:pPr>
      <w:rPr>
        <w:rFonts w:ascii="Calibri" w:eastAsiaTheme="minorHAnsi" w:hAnsi="Calibri" w:hint="default"/>
        <w:b w:val="0"/>
        <w:bCs w:val="0"/>
        <w:i w:val="0"/>
        <w:iCs w:val="0"/>
        <w:caps w:val="0"/>
        <w:smallCaps w:val="0"/>
        <w:strike w:val="0"/>
        <w:dstrike w:val="0"/>
        <w:vanish w:val="0"/>
        <w:color w:val="000000"/>
        <w:spacing w:val="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051C69"/>
    <w:multiLevelType w:val="hybridMultilevel"/>
    <w:tmpl w:val="11DA575E"/>
    <w:lvl w:ilvl="0" w:tplc="1E48FAA2">
      <w:start w:val="1"/>
      <w:numFmt w:val="decimal"/>
      <w:pStyle w:val="HEADERCHAPTER1"/>
      <w:lvlText w:val="1.%1."/>
      <w:lvlJc w:val="left"/>
      <w:pPr>
        <w:tabs>
          <w:tab w:val="num" w:pos="454"/>
        </w:tabs>
        <w:ind w:left="454" w:hanging="454"/>
      </w:pPr>
      <w:rPr>
        <w:rFonts w:cs="Times New Roman"/>
        <w:b w:val="0"/>
        <w:bCs w:val="0"/>
        <w:i w:val="0"/>
        <w:iCs w:val="0"/>
        <w:caps w:val="0"/>
        <w:smallCaps w:val="0"/>
        <w:strike w:val="0"/>
        <w:dstrike w:val="0"/>
        <w:vanish w:val="0"/>
        <w:color w:val="000000"/>
        <w:spacing w:val="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6214A1D"/>
    <w:multiLevelType w:val="hybridMultilevel"/>
    <w:tmpl w:val="DF14B184"/>
    <w:lvl w:ilvl="0" w:tplc="8490FC8E">
      <w:start w:val="1"/>
      <w:numFmt w:val="bullet"/>
      <w:lvlText w:val="—"/>
      <w:lvlJc w:val="left"/>
      <w:pPr>
        <w:ind w:left="671" w:hanging="568"/>
      </w:pPr>
      <w:rPr>
        <w:rFonts w:ascii="Calibri" w:eastAsia="Calibri" w:hAnsi="Calibri" w:hint="default"/>
        <w:w w:val="100"/>
      </w:rPr>
    </w:lvl>
    <w:lvl w:ilvl="1" w:tplc="62F0FA2C">
      <w:start w:val="1"/>
      <w:numFmt w:val="bullet"/>
      <w:lvlText w:val="•"/>
      <w:lvlJc w:val="left"/>
      <w:pPr>
        <w:ind w:left="1516" w:hanging="568"/>
      </w:pPr>
      <w:rPr>
        <w:rFonts w:hint="default"/>
      </w:rPr>
    </w:lvl>
    <w:lvl w:ilvl="2" w:tplc="0F2A3DBE">
      <w:start w:val="1"/>
      <w:numFmt w:val="bullet"/>
      <w:lvlText w:val="•"/>
      <w:lvlJc w:val="left"/>
      <w:pPr>
        <w:ind w:left="2353" w:hanging="568"/>
      </w:pPr>
      <w:rPr>
        <w:rFonts w:hint="default"/>
      </w:rPr>
    </w:lvl>
    <w:lvl w:ilvl="3" w:tplc="08E45B7A">
      <w:start w:val="1"/>
      <w:numFmt w:val="bullet"/>
      <w:lvlText w:val="•"/>
      <w:lvlJc w:val="left"/>
      <w:pPr>
        <w:ind w:left="3190" w:hanging="568"/>
      </w:pPr>
      <w:rPr>
        <w:rFonts w:hint="default"/>
      </w:rPr>
    </w:lvl>
    <w:lvl w:ilvl="4" w:tplc="E63C4FFA">
      <w:start w:val="1"/>
      <w:numFmt w:val="bullet"/>
      <w:lvlText w:val="•"/>
      <w:lvlJc w:val="left"/>
      <w:pPr>
        <w:ind w:left="4027" w:hanging="568"/>
      </w:pPr>
      <w:rPr>
        <w:rFonts w:hint="default"/>
      </w:rPr>
    </w:lvl>
    <w:lvl w:ilvl="5" w:tplc="93DA948E">
      <w:start w:val="1"/>
      <w:numFmt w:val="bullet"/>
      <w:lvlText w:val="•"/>
      <w:lvlJc w:val="left"/>
      <w:pPr>
        <w:ind w:left="4864" w:hanging="568"/>
      </w:pPr>
      <w:rPr>
        <w:rFonts w:hint="default"/>
      </w:rPr>
    </w:lvl>
    <w:lvl w:ilvl="6" w:tplc="9E3E1D84">
      <w:start w:val="1"/>
      <w:numFmt w:val="bullet"/>
      <w:lvlText w:val="•"/>
      <w:lvlJc w:val="left"/>
      <w:pPr>
        <w:ind w:left="5701" w:hanging="568"/>
      </w:pPr>
      <w:rPr>
        <w:rFonts w:hint="default"/>
      </w:rPr>
    </w:lvl>
    <w:lvl w:ilvl="7" w:tplc="9B1E3932">
      <w:start w:val="1"/>
      <w:numFmt w:val="bullet"/>
      <w:lvlText w:val="•"/>
      <w:lvlJc w:val="left"/>
      <w:pPr>
        <w:ind w:left="6538" w:hanging="568"/>
      </w:pPr>
      <w:rPr>
        <w:rFonts w:hint="default"/>
      </w:rPr>
    </w:lvl>
    <w:lvl w:ilvl="8" w:tplc="943C6898">
      <w:start w:val="1"/>
      <w:numFmt w:val="bullet"/>
      <w:lvlText w:val="•"/>
      <w:lvlJc w:val="left"/>
      <w:pPr>
        <w:ind w:left="7375" w:hanging="568"/>
      </w:pPr>
      <w:rPr>
        <w:rFonts w:hint="default"/>
      </w:rPr>
    </w:lvl>
  </w:abstractNum>
  <w:abstractNum w:abstractNumId="5" w15:restartNumberingAfterBreak="0">
    <w:nsid w:val="0AC27145"/>
    <w:multiLevelType w:val="multilevel"/>
    <w:tmpl w:val="73587C2C"/>
    <w:lvl w:ilvl="0">
      <w:start w:val="1"/>
      <w:numFmt w:val="decimal"/>
      <w:pStyle w:val="HEADERCHAPTER2"/>
      <w:lvlText w:val="2.%1."/>
      <w:lvlJc w:val="left"/>
      <w:pPr>
        <w:tabs>
          <w:tab w:val="num" w:pos="454"/>
        </w:tabs>
        <w:ind w:left="454" w:hanging="454"/>
      </w:pPr>
      <w:rPr>
        <w:rFonts w:cs="Times New Roman" w:hint="default"/>
        <w:b/>
        <w:i w:val="0"/>
      </w:rPr>
    </w:lvl>
    <w:lvl w:ilvl="1">
      <w:start w:val="1"/>
      <w:numFmt w:val="decimal"/>
      <w:lvlRestart w:val="0"/>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15:restartNumberingAfterBreak="0">
    <w:nsid w:val="0CB82323"/>
    <w:multiLevelType w:val="hybridMultilevel"/>
    <w:tmpl w:val="6F24302C"/>
    <w:lvl w:ilvl="0" w:tplc="5F96667C">
      <w:start w:val="1"/>
      <w:numFmt w:val="decimal"/>
      <w:pStyle w:val="HEADERCHAPTER3"/>
      <w:lvlText w:val="3.%1."/>
      <w:lvlJc w:val="left"/>
      <w:pPr>
        <w:tabs>
          <w:tab w:val="num" w:pos="454"/>
        </w:tabs>
        <w:ind w:left="454" w:hanging="454"/>
      </w:pPr>
      <w:rPr>
        <w:rFonts w:cs="Times New Roman" w:hint="default"/>
        <w:b/>
        <w:i w:val="0"/>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0D342FEE"/>
    <w:multiLevelType w:val="hybridMultilevel"/>
    <w:tmpl w:val="B22AA52E"/>
    <w:lvl w:ilvl="0" w:tplc="9C5CF2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ED06DA1"/>
    <w:multiLevelType w:val="hybridMultilevel"/>
    <w:tmpl w:val="5C627416"/>
    <w:lvl w:ilvl="0" w:tplc="FA4E475C">
      <w:start w:val="1"/>
      <w:numFmt w:val="decimal"/>
      <w:pStyle w:val="NPAparagraph"/>
      <w:lvlText w:val="%1."/>
      <w:lvlJc w:val="left"/>
      <w:pPr>
        <w:tabs>
          <w:tab w:val="num" w:pos="567"/>
        </w:tabs>
        <w:ind w:left="567" w:hanging="567"/>
      </w:pPr>
      <w:rPr>
        <w:rFonts w:cs="Times New Roman" w:hint="default"/>
        <w:i w:val="0"/>
      </w:rPr>
    </w:lvl>
    <w:lvl w:ilvl="1" w:tplc="184EDB36">
      <w:start w:val="1"/>
      <w:numFmt w:val="bullet"/>
      <w:lvlText w:val=""/>
      <w:lvlJc w:val="left"/>
      <w:pPr>
        <w:tabs>
          <w:tab w:val="num" w:pos="2186"/>
        </w:tabs>
        <w:ind w:left="2186" w:hanging="567"/>
      </w:pPr>
      <w:rPr>
        <w:rFonts w:ascii="Symbol" w:hAnsi="Symbol" w:hint="default"/>
      </w:rPr>
    </w:lvl>
    <w:lvl w:ilvl="2" w:tplc="0809001B" w:tentative="1">
      <w:start w:val="1"/>
      <w:numFmt w:val="lowerRoman"/>
      <w:lvlText w:val="%3."/>
      <w:lvlJc w:val="right"/>
      <w:pPr>
        <w:tabs>
          <w:tab w:val="num" w:pos="2699"/>
        </w:tabs>
        <w:ind w:left="2699" w:hanging="180"/>
      </w:pPr>
      <w:rPr>
        <w:rFonts w:cs="Times New Roman"/>
      </w:rPr>
    </w:lvl>
    <w:lvl w:ilvl="3" w:tplc="0809000F" w:tentative="1">
      <w:start w:val="1"/>
      <w:numFmt w:val="decimal"/>
      <w:lvlText w:val="%4."/>
      <w:lvlJc w:val="left"/>
      <w:pPr>
        <w:tabs>
          <w:tab w:val="num" w:pos="3419"/>
        </w:tabs>
        <w:ind w:left="3419" w:hanging="360"/>
      </w:pPr>
      <w:rPr>
        <w:rFonts w:cs="Times New Roman"/>
      </w:rPr>
    </w:lvl>
    <w:lvl w:ilvl="4" w:tplc="08090019" w:tentative="1">
      <w:start w:val="1"/>
      <w:numFmt w:val="lowerLetter"/>
      <w:lvlText w:val="%5."/>
      <w:lvlJc w:val="left"/>
      <w:pPr>
        <w:tabs>
          <w:tab w:val="num" w:pos="4139"/>
        </w:tabs>
        <w:ind w:left="4139" w:hanging="360"/>
      </w:pPr>
      <w:rPr>
        <w:rFonts w:cs="Times New Roman"/>
      </w:rPr>
    </w:lvl>
    <w:lvl w:ilvl="5" w:tplc="0809001B" w:tentative="1">
      <w:start w:val="1"/>
      <w:numFmt w:val="lowerRoman"/>
      <w:lvlText w:val="%6."/>
      <w:lvlJc w:val="right"/>
      <w:pPr>
        <w:tabs>
          <w:tab w:val="num" w:pos="4859"/>
        </w:tabs>
        <w:ind w:left="4859" w:hanging="180"/>
      </w:pPr>
      <w:rPr>
        <w:rFonts w:cs="Times New Roman"/>
      </w:rPr>
    </w:lvl>
    <w:lvl w:ilvl="6" w:tplc="0809000F" w:tentative="1">
      <w:start w:val="1"/>
      <w:numFmt w:val="decimal"/>
      <w:lvlText w:val="%7."/>
      <w:lvlJc w:val="left"/>
      <w:pPr>
        <w:tabs>
          <w:tab w:val="num" w:pos="5579"/>
        </w:tabs>
        <w:ind w:left="5579" w:hanging="360"/>
      </w:pPr>
      <w:rPr>
        <w:rFonts w:cs="Times New Roman"/>
      </w:rPr>
    </w:lvl>
    <w:lvl w:ilvl="7" w:tplc="08090019" w:tentative="1">
      <w:start w:val="1"/>
      <w:numFmt w:val="lowerLetter"/>
      <w:lvlText w:val="%8."/>
      <w:lvlJc w:val="left"/>
      <w:pPr>
        <w:tabs>
          <w:tab w:val="num" w:pos="6299"/>
        </w:tabs>
        <w:ind w:left="6299" w:hanging="360"/>
      </w:pPr>
      <w:rPr>
        <w:rFonts w:cs="Times New Roman"/>
      </w:rPr>
    </w:lvl>
    <w:lvl w:ilvl="8" w:tplc="0809001B" w:tentative="1">
      <w:start w:val="1"/>
      <w:numFmt w:val="lowerRoman"/>
      <w:lvlText w:val="%9."/>
      <w:lvlJc w:val="right"/>
      <w:pPr>
        <w:tabs>
          <w:tab w:val="num" w:pos="7019"/>
        </w:tabs>
        <w:ind w:left="7019" w:hanging="180"/>
      </w:pPr>
      <w:rPr>
        <w:rFonts w:cs="Times New Roman"/>
      </w:rPr>
    </w:lvl>
  </w:abstractNum>
  <w:abstractNum w:abstractNumId="9" w15:restartNumberingAfterBreak="0">
    <w:nsid w:val="13F8407B"/>
    <w:multiLevelType w:val="hybridMultilevel"/>
    <w:tmpl w:val="6C0473CE"/>
    <w:lvl w:ilvl="0" w:tplc="1D2A3AF6">
      <w:start w:val="1"/>
      <w:numFmt w:val="decimal"/>
      <w:lvlText w:val="3.%1"/>
      <w:lvlJc w:val="left"/>
      <w:pPr>
        <w:ind w:left="502"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8077679"/>
    <w:multiLevelType w:val="hybridMultilevel"/>
    <w:tmpl w:val="014AD06C"/>
    <w:lvl w:ilvl="0" w:tplc="43487DA2">
      <w:start w:val="1"/>
      <w:numFmt w:val="bullet"/>
      <w:pStyle w:val="bullet6"/>
      <w:lvlText w:val="—"/>
      <w:lvlJc w:val="left"/>
      <w:pPr>
        <w:ind w:left="3762" w:hanging="360"/>
      </w:pPr>
      <w:rPr>
        <w:rFonts w:ascii="Calibri" w:hAnsi="Calibri" w:hint="default"/>
      </w:rPr>
    </w:lvl>
    <w:lvl w:ilvl="1" w:tplc="1504810E" w:tentative="1">
      <w:start w:val="1"/>
      <w:numFmt w:val="bullet"/>
      <w:lvlText w:val="o"/>
      <w:lvlJc w:val="left"/>
      <w:pPr>
        <w:ind w:left="4842" w:hanging="360"/>
      </w:pPr>
      <w:rPr>
        <w:rFonts w:ascii="Courier New" w:hAnsi="Courier New" w:cs="Courier New" w:hint="default"/>
      </w:rPr>
    </w:lvl>
    <w:lvl w:ilvl="2" w:tplc="89D88F90" w:tentative="1">
      <w:start w:val="1"/>
      <w:numFmt w:val="bullet"/>
      <w:lvlText w:val=""/>
      <w:lvlJc w:val="left"/>
      <w:pPr>
        <w:ind w:left="5562" w:hanging="360"/>
      </w:pPr>
      <w:rPr>
        <w:rFonts w:ascii="Wingdings" w:hAnsi="Wingdings" w:hint="default"/>
      </w:rPr>
    </w:lvl>
    <w:lvl w:ilvl="3" w:tplc="207C80AC" w:tentative="1">
      <w:start w:val="1"/>
      <w:numFmt w:val="bullet"/>
      <w:lvlText w:val=""/>
      <w:lvlJc w:val="left"/>
      <w:pPr>
        <w:ind w:left="6282" w:hanging="360"/>
      </w:pPr>
      <w:rPr>
        <w:rFonts w:ascii="Symbol" w:hAnsi="Symbol" w:hint="default"/>
      </w:rPr>
    </w:lvl>
    <w:lvl w:ilvl="4" w:tplc="AEFC9820" w:tentative="1">
      <w:start w:val="1"/>
      <w:numFmt w:val="bullet"/>
      <w:lvlText w:val="o"/>
      <w:lvlJc w:val="left"/>
      <w:pPr>
        <w:ind w:left="7002" w:hanging="360"/>
      </w:pPr>
      <w:rPr>
        <w:rFonts w:ascii="Courier New" w:hAnsi="Courier New" w:cs="Courier New" w:hint="default"/>
      </w:rPr>
    </w:lvl>
    <w:lvl w:ilvl="5" w:tplc="AC2A4E26" w:tentative="1">
      <w:start w:val="1"/>
      <w:numFmt w:val="bullet"/>
      <w:lvlText w:val=""/>
      <w:lvlJc w:val="left"/>
      <w:pPr>
        <w:ind w:left="7722" w:hanging="360"/>
      </w:pPr>
      <w:rPr>
        <w:rFonts w:ascii="Wingdings" w:hAnsi="Wingdings" w:hint="default"/>
      </w:rPr>
    </w:lvl>
    <w:lvl w:ilvl="6" w:tplc="7A9660F8" w:tentative="1">
      <w:start w:val="1"/>
      <w:numFmt w:val="bullet"/>
      <w:lvlText w:val=""/>
      <w:lvlJc w:val="left"/>
      <w:pPr>
        <w:ind w:left="8442" w:hanging="360"/>
      </w:pPr>
      <w:rPr>
        <w:rFonts w:ascii="Symbol" w:hAnsi="Symbol" w:hint="default"/>
      </w:rPr>
    </w:lvl>
    <w:lvl w:ilvl="7" w:tplc="7E449B82" w:tentative="1">
      <w:start w:val="1"/>
      <w:numFmt w:val="bullet"/>
      <w:lvlText w:val="o"/>
      <w:lvlJc w:val="left"/>
      <w:pPr>
        <w:ind w:left="9162" w:hanging="360"/>
      </w:pPr>
      <w:rPr>
        <w:rFonts w:ascii="Courier New" w:hAnsi="Courier New" w:cs="Courier New" w:hint="default"/>
      </w:rPr>
    </w:lvl>
    <w:lvl w:ilvl="8" w:tplc="4A5628F0" w:tentative="1">
      <w:start w:val="1"/>
      <w:numFmt w:val="bullet"/>
      <w:lvlText w:val=""/>
      <w:lvlJc w:val="left"/>
      <w:pPr>
        <w:ind w:left="9882" w:hanging="360"/>
      </w:pPr>
      <w:rPr>
        <w:rFonts w:ascii="Wingdings" w:hAnsi="Wingdings" w:hint="default"/>
      </w:rPr>
    </w:lvl>
  </w:abstractNum>
  <w:abstractNum w:abstractNumId="11" w15:restartNumberingAfterBreak="0">
    <w:nsid w:val="1E7E0E11"/>
    <w:multiLevelType w:val="hybridMultilevel"/>
    <w:tmpl w:val="B2A6267A"/>
    <w:lvl w:ilvl="0" w:tplc="08090001">
      <w:start w:val="1"/>
      <w:numFmt w:val="bullet"/>
      <w:lvlText w:val=""/>
      <w:lvlJc w:val="left"/>
      <w:pPr>
        <w:ind w:left="770" w:hanging="360"/>
      </w:pPr>
      <w:rPr>
        <w:rFonts w:ascii="Symbol" w:hAnsi="Symbol" w:hint="default"/>
      </w:rPr>
    </w:lvl>
    <w:lvl w:ilvl="1" w:tplc="D18EE644">
      <w:start w:val="1"/>
      <w:numFmt w:val="lowerRoman"/>
      <w:lvlText w:val="(%2)"/>
      <w:lvlJc w:val="left"/>
      <w:pPr>
        <w:ind w:left="1490" w:hanging="360"/>
      </w:pPr>
      <w:rPr>
        <w:rFonts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2" w15:restartNumberingAfterBreak="0">
    <w:nsid w:val="206A4D57"/>
    <w:multiLevelType w:val="hybridMultilevel"/>
    <w:tmpl w:val="792297A4"/>
    <w:lvl w:ilvl="0" w:tplc="C884E452">
      <w:start w:val="1"/>
      <w:numFmt w:val="decimal"/>
      <w:lvlText w:val="(%1)"/>
      <w:lvlJc w:val="left"/>
      <w:pPr>
        <w:ind w:left="720" w:hanging="360"/>
      </w:pPr>
      <w:rPr>
        <w:rFonts w:ascii="Calibri" w:hAnsi="Calibri" w:hint="default"/>
        <w:b w:val="0"/>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6677E68"/>
    <w:multiLevelType w:val="hybridMultilevel"/>
    <w:tmpl w:val="73643BA4"/>
    <w:lvl w:ilvl="0" w:tplc="788AD254">
      <w:start w:val="1"/>
      <w:numFmt w:val="lowerRoman"/>
      <w:lvlText w:val="(%1)"/>
      <w:lvlJc w:val="left"/>
      <w:pPr>
        <w:ind w:left="1287" w:hanging="360"/>
      </w:pPr>
      <w:rPr>
        <w:rFonts w:hint="default"/>
        <w:color w:val="000000"/>
      </w:rPr>
    </w:lvl>
    <w:lvl w:ilvl="1" w:tplc="08090019">
      <w:start w:val="1"/>
      <w:numFmt w:val="lowerLetter"/>
      <w:lvlText w:val="%2."/>
      <w:lvlJc w:val="left"/>
      <w:pPr>
        <w:ind w:left="2007" w:hanging="360"/>
      </w:pPr>
    </w:lvl>
    <w:lvl w:ilvl="2" w:tplc="0809001B">
      <w:start w:val="1"/>
      <w:numFmt w:val="lowerRoman"/>
      <w:lvlText w:val="%3."/>
      <w:lvlJc w:val="right"/>
      <w:pPr>
        <w:ind w:left="2727" w:hanging="180"/>
      </w:pPr>
    </w:lvl>
    <w:lvl w:ilvl="3" w:tplc="0809000F">
      <w:start w:val="1"/>
      <w:numFmt w:val="decimal"/>
      <w:lvlText w:val="%4."/>
      <w:lvlJc w:val="left"/>
      <w:pPr>
        <w:ind w:left="3447" w:hanging="360"/>
      </w:pPr>
    </w:lvl>
    <w:lvl w:ilvl="4" w:tplc="08090019">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4" w15:restartNumberingAfterBreak="0">
    <w:nsid w:val="27117152"/>
    <w:multiLevelType w:val="hybridMultilevel"/>
    <w:tmpl w:val="292E131E"/>
    <w:lvl w:ilvl="0" w:tplc="0F6629F0">
      <w:numFmt w:val="bullet"/>
      <w:lvlText w:val="—"/>
      <w:lvlJc w:val="left"/>
      <w:pPr>
        <w:ind w:left="720" w:hanging="360"/>
      </w:pPr>
      <w:rPr>
        <w:rFonts w:ascii="Calibri" w:eastAsiaTheme="minorHAnsi" w:hAnsi="Calibri" w:hint="default"/>
        <w:b w:val="0"/>
        <w:bCs w:val="0"/>
        <w:i w:val="0"/>
        <w:iCs w:val="0"/>
        <w:caps w:val="0"/>
        <w:smallCaps w:val="0"/>
        <w:strike w:val="0"/>
        <w:dstrike w:val="0"/>
        <w:vanish w:val="0"/>
        <w:color w:val="000000"/>
        <w:spacing w:val="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681306"/>
    <w:multiLevelType w:val="hybridMultilevel"/>
    <w:tmpl w:val="D6F4DCEA"/>
    <w:lvl w:ilvl="0" w:tplc="C884E452">
      <w:start w:val="1"/>
      <w:numFmt w:val="decimal"/>
      <w:lvlText w:val="(%1)"/>
      <w:lvlJc w:val="left"/>
      <w:pPr>
        <w:ind w:left="774" w:hanging="360"/>
      </w:pPr>
      <w:rPr>
        <w:rFonts w:ascii="Calibri" w:hAnsi="Calibri" w:hint="default"/>
        <w:b w:val="0"/>
        <w:i w:val="0"/>
        <w:sz w:val="22"/>
      </w:rPr>
    </w:lvl>
    <w:lvl w:ilvl="1" w:tplc="08090003">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16" w15:restartNumberingAfterBreak="0">
    <w:nsid w:val="2C491A96"/>
    <w:multiLevelType w:val="multilevel"/>
    <w:tmpl w:val="DD7C6A56"/>
    <w:lvl w:ilvl="0">
      <w:start w:val="1"/>
      <w:numFmt w:val="decimal"/>
      <w:pStyle w:val="AgendaItemnr"/>
      <w:lvlText w:val="%1."/>
      <w:lvlJc w:val="left"/>
      <w:pPr>
        <w:tabs>
          <w:tab w:val="num" w:pos="397"/>
        </w:tabs>
        <w:ind w:left="397" w:hanging="397"/>
      </w:pPr>
      <w:rPr>
        <w:rFonts w:ascii="Verdana" w:hAnsi="Verdana" w:hint="default"/>
        <w:b/>
        <w:i w:val="0"/>
        <w:sz w:val="20"/>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7" w15:restartNumberingAfterBreak="0">
    <w:nsid w:val="2C6976FA"/>
    <w:multiLevelType w:val="hybridMultilevel"/>
    <w:tmpl w:val="3CA4C926"/>
    <w:lvl w:ilvl="0" w:tplc="4B4C2F94">
      <w:start w:val="1"/>
      <w:numFmt w:val="decimal"/>
      <w:pStyle w:val="StyleBefore6pt"/>
      <w:lvlText w:val="%1."/>
      <w:lvlJc w:val="left"/>
      <w:pPr>
        <w:tabs>
          <w:tab w:val="num" w:pos="720"/>
        </w:tabs>
        <w:ind w:left="720" w:hanging="360"/>
      </w:pPr>
      <w:rPr>
        <w:rFonts w:cs="Times New Roman"/>
        <w:i w:val="0"/>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2B3EBD"/>
    <w:multiLevelType w:val="hybridMultilevel"/>
    <w:tmpl w:val="6512E018"/>
    <w:lvl w:ilvl="0" w:tplc="0142A102">
      <w:start w:val="1"/>
      <w:numFmt w:val="bullet"/>
      <w:pStyle w:val="bullet3"/>
      <w:lvlText w:val="—"/>
      <w:lvlJc w:val="left"/>
      <w:pPr>
        <w:ind w:left="2061" w:hanging="360"/>
      </w:pPr>
      <w:rPr>
        <w:rFonts w:ascii="Calibri" w:hAnsi="Calibri" w:hint="default"/>
      </w:rPr>
    </w:lvl>
    <w:lvl w:ilvl="1" w:tplc="04090003" w:tentative="1">
      <w:start w:val="1"/>
      <w:numFmt w:val="bullet"/>
      <w:lvlText w:val="o"/>
      <w:lvlJc w:val="left"/>
      <w:pPr>
        <w:ind w:left="3141" w:hanging="360"/>
      </w:pPr>
      <w:rPr>
        <w:rFonts w:ascii="Courier New" w:hAnsi="Courier New" w:cs="Courier New" w:hint="default"/>
      </w:rPr>
    </w:lvl>
    <w:lvl w:ilvl="2" w:tplc="04090005" w:tentative="1">
      <w:start w:val="1"/>
      <w:numFmt w:val="bullet"/>
      <w:lvlText w:val=""/>
      <w:lvlJc w:val="left"/>
      <w:pPr>
        <w:ind w:left="3861" w:hanging="360"/>
      </w:pPr>
      <w:rPr>
        <w:rFonts w:ascii="Wingdings" w:hAnsi="Wingdings" w:hint="default"/>
      </w:rPr>
    </w:lvl>
    <w:lvl w:ilvl="3" w:tplc="04090001" w:tentative="1">
      <w:start w:val="1"/>
      <w:numFmt w:val="bullet"/>
      <w:lvlText w:val=""/>
      <w:lvlJc w:val="left"/>
      <w:pPr>
        <w:ind w:left="4581" w:hanging="360"/>
      </w:pPr>
      <w:rPr>
        <w:rFonts w:ascii="Symbol" w:hAnsi="Symbol" w:hint="default"/>
      </w:rPr>
    </w:lvl>
    <w:lvl w:ilvl="4" w:tplc="04090003" w:tentative="1">
      <w:start w:val="1"/>
      <w:numFmt w:val="bullet"/>
      <w:lvlText w:val="o"/>
      <w:lvlJc w:val="left"/>
      <w:pPr>
        <w:ind w:left="5301" w:hanging="360"/>
      </w:pPr>
      <w:rPr>
        <w:rFonts w:ascii="Courier New" w:hAnsi="Courier New" w:cs="Courier New" w:hint="default"/>
      </w:rPr>
    </w:lvl>
    <w:lvl w:ilvl="5" w:tplc="04090005" w:tentative="1">
      <w:start w:val="1"/>
      <w:numFmt w:val="bullet"/>
      <w:lvlText w:val=""/>
      <w:lvlJc w:val="left"/>
      <w:pPr>
        <w:ind w:left="6021" w:hanging="360"/>
      </w:pPr>
      <w:rPr>
        <w:rFonts w:ascii="Wingdings" w:hAnsi="Wingdings" w:hint="default"/>
      </w:rPr>
    </w:lvl>
    <w:lvl w:ilvl="6" w:tplc="04090001" w:tentative="1">
      <w:start w:val="1"/>
      <w:numFmt w:val="bullet"/>
      <w:lvlText w:val=""/>
      <w:lvlJc w:val="left"/>
      <w:pPr>
        <w:ind w:left="6741" w:hanging="360"/>
      </w:pPr>
      <w:rPr>
        <w:rFonts w:ascii="Symbol" w:hAnsi="Symbol" w:hint="default"/>
      </w:rPr>
    </w:lvl>
    <w:lvl w:ilvl="7" w:tplc="04090003" w:tentative="1">
      <w:start w:val="1"/>
      <w:numFmt w:val="bullet"/>
      <w:lvlText w:val="o"/>
      <w:lvlJc w:val="left"/>
      <w:pPr>
        <w:ind w:left="7461" w:hanging="360"/>
      </w:pPr>
      <w:rPr>
        <w:rFonts w:ascii="Courier New" w:hAnsi="Courier New" w:cs="Courier New" w:hint="default"/>
      </w:rPr>
    </w:lvl>
    <w:lvl w:ilvl="8" w:tplc="04090005" w:tentative="1">
      <w:start w:val="1"/>
      <w:numFmt w:val="bullet"/>
      <w:lvlText w:val=""/>
      <w:lvlJc w:val="left"/>
      <w:pPr>
        <w:ind w:left="8181" w:hanging="360"/>
      </w:pPr>
      <w:rPr>
        <w:rFonts w:ascii="Wingdings" w:hAnsi="Wingdings" w:hint="default"/>
      </w:rPr>
    </w:lvl>
  </w:abstractNum>
  <w:abstractNum w:abstractNumId="19" w15:restartNumberingAfterBreak="0">
    <w:nsid w:val="3CCF16BA"/>
    <w:multiLevelType w:val="hybridMultilevel"/>
    <w:tmpl w:val="0CB04078"/>
    <w:lvl w:ilvl="0" w:tplc="2DA0D712">
      <w:start w:val="1"/>
      <w:numFmt w:val="bullet"/>
      <w:lvlText w:val="—"/>
      <w:lvlJc w:val="left"/>
      <w:pPr>
        <w:ind w:left="360" w:hanging="360"/>
      </w:pPr>
      <w:rPr>
        <w:rFonts w:ascii="Calibri" w:hAnsi="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D1042D6"/>
    <w:multiLevelType w:val="hybridMultilevel"/>
    <w:tmpl w:val="14822484"/>
    <w:lvl w:ilvl="0" w:tplc="E8B2BA50">
      <w:start w:val="1"/>
      <w:numFmt w:val="bullet"/>
      <w:pStyle w:val="bullet1"/>
      <w:lvlText w:val="—"/>
      <w:lvlJc w:val="left"/>
      <w:pPr>
        <w:ind w:left="927" w:hanging="360"/>
      </w:pPr>
      <w:rPr>
        <w:rFonts w:ascii="Calibri" w:hAnsi="Calibri" w:hint="default"/>
      </w:rPr>
    </w:lvl>
    <w:lvl w:ilvl="1" w:tplc="FE1ACC82" w:tentative="1">
      <w:start w:val="1"/>
      <w:numFmt w:val="bullet"/>
      <w:lvlText w:val="o"/>
      <w:lvlJc w:val="left"/>
      <w:pPr>
        <w:ind w:left="2007" w:hanging="360"/>
      </w:pPr>
      <w:rPr>
        <w:rFonts w:ascii="Courier New" w:hAnsi="Courier New" w:cs="Courier New" w:hint="default"/>
      </w:rPr>
    </w:lvl>
    <w:lvl w:ilvl="2" w:tplc="25C437F2" w:tentative="1">
      <w:start w:val="1"/>
      <w:numFmt w:val="bullet"/>
      <w:lvlText w:val=""/>
      <w:lvlJc w:val="left"/>
      <w:pPr>
        <w:ind w:left="2727" w:hanging="360"/>
      </w:pPr>
      <w:rPr>
        <w:rFonts w:ascii="Wingdings" w:hAnsi="Wingdings" w:hint="default"/>
      </w:rPr>
    </w:lvl>
    <w:lvl w:ilvl="3" w:tplc="ACF26980" w:tentative="1">
      <w:start w:val="1"/>
      <w:numFmt w:val="bullet"/>
      <w:lvlText w:val=""/>
      <w:lvlJc w:val="left"/>
      <w:pPr>
        <w:ind w:left="3447" w:hanging="360"/>
      </w:pPr>
      <w:rPr>
        <w:rFonts w:ascii="Symbol" w:hAnsi="Symbol" w:hint="default"/>
      </w:rPr>
    </w:lvl>
    <w:lvl w:ilvl="4" w:tplc="CBEA6C64" w:tentative="1">
      <w:start w:val="1"/>
      <w:numFmt w:val="bullet"/>
      <w:lvlText w:val="o"/>
      <w:lvlJc w:val="left"/>
      <w:pPr>
        <w:ind w:left="4167" w:hanging="360"/>
      </w:pPr>
      <w:rPr>
        <w:rFonts w:ascii="Courier New" w:hAnsi="Courier New" w:cs="Courier New" w:hint="default"/>
      </w:rPr>
    </w:lvl>
    <w:lvl w:ilvl="5" w:tplc="C0065C84" w:tentative="1">
      <w:start w:val="1"/>
      <w:numFmt w:val="bullet"/>
      <w:lvlText w:val=""/>
      <w:lvlJc w:val="left"/>
      <w:pPr>
        <w:ind w:left="4887" w:hanging="360"/>
      </w:pPr>
      <w:rPr>
        <w:rFonts w:ascii="Wingdings" w:hAnsi="Wingdings" w:hint="default"/>
      </w:rPr>
    </w:lvl>
    <w:lvl w:ilvl="6" w:tplc="C4CEB8E0" w:tentative="1">
      <w:start w:val="1"/>
      <w:numFmt w:val="bullet"/>
      <w:lvlText w:val=""/>
      <w:lvlJc w:val="left"/>
      <w:pPr>
        <w:ind w:left="5607" w:hanging="360"/>
      </w:pPr>
      <w:rPr>
        <w:rFonts w:ascii="Symbol" w:hAnsi="Symbol" w:hint="default"/>
      </w:rPr>
    </w:lvl>
    <w:lvl w:ilvl="7" w:tplc="0D6C2DF6" w:tentative="1">
      <w:start w:val="1"/>
      <w:numFmt w:val="bullet"/>
      <w:lvlText w:val="o"/>
      <w:lvlJc w:val="left"/>
      <w:pPr>
        <w:ind w:left="6327" w:hanging="360"/>
      </w:pPr>
      <w:rPr>
        <w:rFonts w:ascii="Courier New" w:hAnsi="Courier New" w:cs="Courier New" w:hint="default"/>
      </w:rPr>
    </w:lvl>
    <w:lvl w:ilvl="8" w:tplc="98E6588C" w:tentative="1">
      <w:start w:val="1"/>
      <w:numFmt w:val="bullet"/>
      <w:lvlText w:val=""/>
      <w:lvlJc w:val="left"/>
      <w:pPr>
        <w:ind w:left="7047" w:hanging="360"/>
      </w:pPr>
      <w:rPr>
        <w:rFonts w:ascii="Wingdings" w:hAnsi="Wingdings" w:hint="default"/>
      </w:rPr>
    </w:lvl>
  </w:abstractNum>
  <w:abstractNum w:abstractNumId="21" w15:restartNumberingAfterBreak="0">
    <w:nsid w:val="417E461E"/>
    <w:multiLevelType w:val="hybridMultilevel"/>
    <w:tmpl w:val="58EE14B6"/>
    <w:lvl w:ilvl="0" w:tplc="1F0C600C">
      <w:start w:val="1"/>
      <w:numFmt w:val="bullet"/>
      <w:lvlText w:val="—"/>
      <w:lvlJc w:val="left"/>
      <w:pPr>
        <w:ind w:left="765" w:hanging="360"/>
      </w:pPr>
      <w:rPr>
        <w:rFonts w:ascii="Calibri" w:hAnsi="Calibri"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2" w15:restartNumberingAfterBreak="0">
    <w:nsid w:val="44DE3BCB"/>
    <w:multiLevelType w:val="hybridMultilevel"/>
    <w:tmpl w:val="510A7656"/>
    <w:lvl w:ilvl="0" w:tplc="D18EE644">
      <w:start w:val="1"/>
      <w:numFmt w:val="lowerRoman"/>
      <w:lvlText w:val="(%1)"/>
      <w:lvlJc w:val="left"/>
      <w:pPr>
        <w:ind w:left="774" w:hanging="360"/>
      </w:pPr>
      <w:rPr>
        <w:rFonts w:hint="default"/>
      </w:rPr>
    </w:lvl>
    <w:lvl w:ilvl="1" w:tplc="08090019" w:tentative="1">
      <w:start w:val="1"/>
      <w:numFmt w:val="lowerLetter"/>
      <w:lvlText w:val="%2."/>
      <w:lvlJc w:val="left"/>
      <w:pPr>
        <w:ind w:left="1494" w:hanging="360"/>
      </w:pPr>
    </w:lvl>
    <w:lvl w:ilvl="2" w:tplc="0809001B" w:tentative="1">
      <w:start w:val="1"/>
      <w:numFmt w:val="lowerRoman"/>
      <w:lvlText w:val="%3."/>
      <w:lvlJc w:val="right"/>
      <w:pPr>
        <w:ind w:left="2214" w:hanging="180"/>
      </w:pPr>
    </w:lvl>
    <w:lvl w:ilvl="3" w:tplc="0809000F" w:tentative="1">
      <w:start w:val="1"/>
      <w:numFmt w:val="decimal"/>
      <w:lvlText w:val="%4."/>
      <w:lvlJc w:val="left"/>
      <w:pPr>
        <w:ind w:left="2934" w:hanging="360"/>
      </w:pPr>
    </w:lvl>
    <w:lvl w:ilvl="4" w:tplc="08090019" w:tentative="1">
      <w:start w:val="1"/>
      <w:numFmt w:val="lowerLetter"/>
      <w:lvlText w:val="%5."/>
      <w:lvlJc w:val="left"/>
      <w:pPr>
        <w:ind w:left="3654" w:hanging="360"/>
      </w:pPr>
    </w:lvl>
    <w:lvl w:ilvl="5" w:tplc="0809001B" w:tentative="1">
      <w:start w:val="1"/>
      <w:numFmt w:val="lowerRoman"/>
      <w:lvlText w:val="%6."/>
      <w:lvlJc w:val="right"/>
      <w:pPr>
        <w:ind w:left="4374" w:hanging="180"/>
      </w:pPr>
    </w:lvl>
    <w:lvl w:ilvl="6" w:tplc="0809000F" w:tentative="1">
      <w:start w:val="1"/>
      <w:numFmt w:val="decimal"/>
      <w:lvlText w:val="%7."/>
      <w:lvlJc w:val="left"/>
      <w:pPr>
        <w:ind w:left="5094" w:hanging="360"/>
      </w:pPr>
    </w:lvl>
    <w:lvl w:ilvl="7" w:tplc="08090019" w:tentative="1">
      <w:start w:val="1"/>
      <w:numFmt w:val="lowerLetter"/>
      <w:lvlText w:val="%8."/>
      <w:lvlJc w:val="left"/>
      <w:pPr>
        <w:ind w:left="5814" w:hanging="360"/>
      </w:pPr>
    </w:lvl>
    <w:lvl w:ilvl="8" w:tplc="0809001B" w:tentative="1">
      <w:start w:val="1"/>
      <w:numFmt w:val="lowerRoman"/>
      <w:lvlText w:val="%9."/>
      <w:lvlJc w:val="right"/>
      <w:pPr>
        <w:ind w:left="6534" w:hanging="180"/>
      </w:pPr>
    </w:lvl>
  </w:abstractNum>
  <w:abstractNum w:abstractNumId="23" w15:restartNumberingAfterBreak="0">
    <w:nsid w:val="44FB1C1F"/>
    <w:multiLevelType w:val="multilevel"/>
    <w:tmpl w:val="EBBC101A"/>
    <w:lvl w:ilvl="0">
      <w:start w:val="1"/>
      <w:numFmt w:val="decimal"/>
      <w:lvlText w:val="1.%1"/>
      <w:lvlJc w:val="left"/>
      <w:pPr>
        <w:ind w:left="360" w:hanging="360"/>
      </w:pPr>
      <w:rPr>
        <w:rFonts w:asciiTheme="minorHAnsi" w:hAnsiTheme="minorHAnsi" w:cstheme="minorHAnsi" w:hint="default"/>
        <w:b w:val="0"/>
        <w:sz w:val="20"/>
        <w:szCs w:val="2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45C0170F"/>
    <w:multiLevelType w:val="multilevel"/>
    <w:tmpl w:val="253830BE"/>
    <w:lvl w:ilvl="0">
      <w:start w:val="1"/>
      <w:numFmt w:val="decimal"/>
      <w:pStyle w:val="StyleVerdana10ptCentered"/>
      <w:lvlText w:val="2.%1"/>
      <w:lvlJc w:val="left"/>
      <w:pPr>
        <w:tabs>
          <w:tab w:val="num" w:pos="360"/>
        </w:tabs>
        <w:ind w:left="360" w:hanging="360"/>
      </w:pPr>
      <w:rPr>
        <w:rFonts w:cs="Times New Roman" w:hint="default"/>
      </w:rPr>
    </w:lvl>
    <w:lvl w:ilvl="1">
      <w:start w:val="1"/>
      <w:numFmt w:val="decimal"/>
      <w:lvlRestart w:val="0"/>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5" w15:restartNumberingAfterBreak="0">
    <w:nsid w:val="478E5C6E"/>
    <w:multiLevelType w:val="hybridMultilevel"/>
    <w:tmpl w:val="6994EC20"/>
    <w:lvl w:ilvl="0" w:tplc="4BA2EDD2">
      <w:start w:val="1"/>
      <w:numFmt w:val="lowerLetter"/>
      <w:pStyle w:val="AMC1leve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7AE1A32"/>
    <w:multiLevelType w:val="multilevel"/>
    <w:tmpl w:val="67B869DC"/>
    <w:lvl w:ilvl="0">
      <w:start w:val="1"/>
      <w:numFmt w:val="decimal"/>
      <w:lvlText w:val="%1"/>
      <w:lvlJc w:val="left"/>
      <w:pPr>
        <w:ind w:left="360" w:hanging="360"/>
      </w:pPr>
      <w:rPr>
        <w:rFonts w:hint="default"/>
      </w:rPr>
    </w:lvl>
    <w:lvl w:ilvl="1">
      <w:start w:val="1"/>
      <w:numFmt w:val="decimal"/>
      <w:lvlText w:val="%1.%2"/>
      <w:lvlJc w:val="left"/>
      <w:pPr>
        <w:ind w:left="460" w:hanging="360"/>
      </w:pPr>
      <w:rPr>
        <w:rFonts w:hint="default"/>
        <w:b/>
        <w:bCs w:val="0"/>
      </w:rPr>
    </w:lvl>
    <w:lvl w:ilvl="2">
      <w:start w:val="1"/>
      <w:numFmt w:val="decimal"/>
      <w:lvlText w:val="%1.%2.%3"/>
      <w:lvlJc w:val="left"/>
      <w:pPr>
        <w:ind w:left="920" w:hanging="720"/>
      </w:pPr>
      <w:rPr>
        <w:rFonts w:hint="default"/>
        <w:b w:val="0"/>
      </w:rPr>
    </w:lvl>
    <w:lvl w:ilvl="3">
      <w:start w:val="1"/>
      <w:numFmt w:val="decimal"/>
      <w:lvlText w:val="%1.%2.%3.%4"/>
      <w:lvlJc w:val="left"/>
      <w:pPr>
        <w:ind w:left="1020" w:hanging="720"/>
      </w:pPr>
      <w:rPr>
        <w:rFonts w:hint="default"/>
      </w:rPr>
    </w:lvl>
    <w:lvl w:ilvl="4">
      <w:start w:val="1"/>
      <w:numFmt w:val="decimal"/>
      <w:lvlText w:val="%1.%2.%3.%4.%5"/>
      <w:lvlJc w:val="left"/>
      <w:pPr>
        <w:ind w:left="1480" w:hanging="1080"/>
      </w:pPr>
      <w:rPr>
        <w:rFonts w:hint="default"/>
      </w:rPr>
    </w:lvl>
    <w:lvl w:ilvl="5">
      <w:start w:val="1"/>
      <w:numFmt w:val="decimal"/>
      <w:lvlText w:val="%1.%2.%3.%4.%5.%6"/>
      <w:lvlJc w:val="left"/>
      <w:pPr>
        <w:ind w:left="1580" w:hanging="1080"/>
      </w:pPr>
      <w:rPr>
        <w:rFonts w:hint="default"/>
      </w:rPr>
    </w:lvl>
    <w:lvl w:ilvl="6">
      <w:start w:val="1"/>
      <w:numFmt w:val="decimal"/>
      <w:lvlText w:val="%1.%2.%3.%4.%5.%6.%7"/>
      <w:lvlJc w:val="left"/>
      <w:pPr>
        <w:ind w:left="1680" w:hanging="1080"/>
      </w:pPr>
      <w:rPr>
        <w:rFonts w:hint="default"/>
      </w:rPr>
    </w:lvl>
    <w:lvl w:ilvl="7">
      <w:start w:val="1"/>
      <w:numFmt w:val="decimal"/>
      <w:lvlText w:val="%1.%2.%3.%4.%5.%6.%7.%8"/>
      <w:lvlJc w:val="left"/>
      <w:pPr>
        <w:ind w:left="2140" w:hanging="1440"/>
      </w:pPr>
      <w:rPr>
        <w:rFonts w:hint="default"/>
      </w:rPr>
    </w:lvl>
    <w:lvl w:ilvl="8">
      <w:start w:val="1"/>
      <w:numFmt w:val="decimal"/>
      <w:lvlText w:val="%1.%2.%3.%4.%5.%6.%7.%8.%9"/>
      <w:lvlJc w:val="left"/>
      <w:pPr>
        <w:ind w:left="2240" w:hanging="1440"/>
      </w:pPr>
      <w:rPr>
        <w:rFonts w:hint="default"/>
      </w:rPr>
    </w:lvl>
  </w:abstractNum>
  <w:abstractNum w:abstractNumId="27" w15:restartNumberingAfterBreak="0">
    <w:nsid w:val="4C203900"/>
    <w:multiLevelType w:val="hybridMultilevel"/>
    <w:tmpl w:val="E83606F8"/>
    <w:lvl w:ilvl="0" w:tplc="201078EC">
      <w:start w:val="1"/>
      <w:numFmt w:val="decimal"/>
      <w:lvlText w:val="4.%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D672B90"/>
    <w:multiLevelType w:val="hybridMultilevel"/>
    <w:tmpl w:val="EC7AA048"/>
    <w:lvl w:ilvl="0" w:tplc="FFFFFFFF">
      <w:start w:val="1"/>
      <w:numFmt w:val="decimal"/>
      <w:pStyle w:val="ActionNr"/>
      <w:lvlText w:val="Act. %1."/>
      <w:lvlJc w:val="left"/>
      <w:pPr>
        <w:tabs>
          <w:tab w:val="num" w:pos="720"/>
        </w:tabs>
        <w:ind w:left="720" w:hanging="360"/>
      </w:pPr>
      <w:rPr>
        <w:rFonts w:hint="default"/>
      </w:rPr>
    </w:lvl>
    <w:lvl w:ilvl="1" w:tplc="04060003" w:tentative="1">
      <w:start w:val="1"/>
      <w:numFmt w:val="lowerLetter"/>
      <w:lvlText w:val="%2."/>
      <w:lvlJc w:val="left"/>
      <w:pPr>
        <w:tabs>
          <w:tab w:val="num" w:pos="1440"/>
        </w:tabs>
        <w:ind w:left="1440" w:hanging="360"/>
      </w:pPr>
    </w:lvl>
    <w:lvl w:ilvl="2" w:tplc="04060005" w:tentative="1">
      <w:start w:val="1"/>
      <w:numFmt w:val="lowerRoman"/>
      <w:lvlText w:val="%3."/>
      <w:lvlJc w:val="right"/>
      <w:pPr>
        <w:tabs>
          <w:tab w:val="num" w:pos="2160"/>
        </w:tabs>
        <w:ind w:left="2160" w:hanging="180"/>
      </w:pPr>
    </w:lvl>
    <w:lvl w:ilvl="3" w:tplc="04060001" w:tentative="1">
      <w:start w:val="1"/>
      <w:numFmt w:val="decimal"/>
      <w:lvlText w:val="%4."/>
      <w:lvlJc w:val="left"/>
      <w:pPr>
        <w:tabs>
          <w:tab w:val="num" w:pos="2880"/>
        </w:tabs>
        <w:ind w:left="2880" w:hanging="360"/>
      </w:pPr>
    </w:lvl>
    <w:lvl w:ilvl="4" w:tplc="04060003" w:tentative="1">
      <w:start w:val="1"/>
      <w:numFmt w:val="lowerLetter"/>
      <w:lvlText w:val="%5."/>
      <w:lvlJc w:val="left"/>
      <w:pPr>
        <w:tabs>
          <w:tab w:val="num" w:pos="3600"/>
        </w:tabs>
        <w:ind w:left="3600" w:hanging="360"/>
      </w:pPr>
    </w:lvl>
    <w:lvl w:ilvl="5" w:tplc="04060005" w:tentative="1">
      <w:start w:val="1"/>
      <w:numFmt w:val="lowerRoman"/>
      <w:lvlText w:val="%6."/>
      <w:lvlJc w:val="right"/>
      <w:pPr>
        <w:tabs>
          <w:tab w:val="num" w:pos="4320"/>
        </w:tabs>
        <w:ind w:left="4320" w:hanging="180"/>
      </w:pPr>
    </w:lvl>
    <w:lvl w:ilvl="6" w:tplc="04060001" w:tentative="1">
      <w:start w:val="1"/>
      <w:numFmt w:val="decimal"/>
      <w:lvlText w:val="%7."/>
      <w:lvlJc w:val="left"/>
      <w:pPr>
        <w:tabs>
          <w:tab w:val="num" w:pos="5040"/>
        </w:tabs>
        <w:ind w:left="5040" w:hanging="360"/>
      </w:pPr>
    </w:lvl>
    <w:lvl w:ilvl="7" w:tplc="04060003" w:tentative="1">
      <w:start w:val="1"/>
      <w:numFmt w:val="lowerLetter"/>
      <w:lvlText w:val="%8."/>
      <w:lvlJc w:val="left"/>
      <w:pPr>
        <w:tabs>
          <w:tab w:val="num" w:pos="5760"/>
        </w:tabs>
        <w:ind w:left="5760" w:hanging="360"/>
      </w:pPr>
    </w:lvl>
    <w:lvl w:ilvl="8" w:tplc="04060005" w:tentative="1">
      <w:start w:val="1"/>
      <w:numFmt w:val="lowerRoman"/>
      <w:lvlText w:val="%9."/>
      <w:lvlJc w:val="right"/>
      <w:pPr>
        <w:tabs>
          <w:tab w:val="num" w:pos="6480"/>
        </w:tabs>
        <w:ind w:left="6480" w:hanging="180"/>
      </w:pPr>
    </w:lvl>
  </w:abstractNum>
  <w:abstractNum w:abstractNumId="29" w15:restartNumberingAfterBreak="0">
    <w:nsid w:val="4E3A4932"/>
    <w:multiLevelType w:val="hybridMultilevel"/>
    <w:tmpl w:val="96A490BC"/>
    <w:lvl w:ilvl="0" w:tplc="9EFCA816">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15A2970"/>
    <w:multiLevelType w:val="hybridMultilevel"/>
    <w:tmpl w:val="BD7E451A"/>
    <w:lvl w:ilvl="0" w:tplc="9EFCA816">
      <w:start w:val="1"/>
      <w:numFmt w:val="bullet"/>
      <w:lvlText w:val="—"/>
      <w:lvlJc w:val="left"/>
      <w:pPr>
        <w:ind w:left="2421" w:hanging="360"/>
      </w:pPr>
      <w:rPr>
        <w:rFonts w:ascii="Calibri" w:hAnsi="Calibri" w:hint="default"/>
      </w:rPr>
    </w:lvl>
    <w:lvl w:ilvl="1" w:tplc="08090003" w:tentative="1">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31" w15:restartNumberingAfterBreak="0">
    <w:nsid w:val="51B264CD"/>
    <w:multiLevelType w:val="hybridMultilevel"/>
    <w:tmpl w:val="A5AAF068"/>
    <w:lvl w:ilvl="0" w:tplc="652A5EA6">
      <w:start w:val="1"/>
      <w:numFmt w:val="decimal"/>
      <w:pStyle w:val="HEADERCHAPTER4"/>
      <w:lvlText w:val="4.%1."/>
      <w:lvlJc w:val="left"/>
      <w:pPr>
        <w:tabs>
          <w:tab w:val="num" w:pos="454"/>
        </w:tabs>
        <w:ind w:left="454" w:hanging="454"/>
      </w:pPr>
      <w:rPr>
        <w:rFonts w:cs="Times New Roman" w:hint="default"/>
        <w:b/>
        <w:i w:val="0"/>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56BD6212"/>
    <w:multiLevelType w:val="hybridMultilevel"/>
    <w:tmpl w:val="413C2E96"/>
    <w:lvl w:ilvl="0" w:tplc="C884E452">
      <w:start w:val="1"/>
      <w:numFmt w:val="decimal"/>
      <w:lvlText w:val="(%1)"/>
      <w:lvlJc w:val="left"/>
      <w:pPr>
        <w:ind w:left="720" w:hanging="360"/>
      </w:pPr>
      <w:rPr>
        <w:rFonts w:ascii="Calibri" w:hAnsi="Calibri"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8A74164"/>
    <w:multiLevelType w:val="hybridMultilevel"/>
    <w:tmpl w:val="07EAE7A6"/>
    <w:lvl w:ilvl="0" w:tplc="F07EBD7E">
      <w:start w:val="1"/>
      <w:numFmt w:val="bullet"/>
      <w:pStyle w:val="Bullet10"/>
      <w:lvlText w:val=""/>
      <w:lvlJc w:val="left"/>
      <w:pPr>
        <w:tabs>
          <w:tab w:val="num" w:pos="397"/>
        </w:tabs>
        <w:ind w:left="397" w:hanging="397"/>
      </w:pPr>
      <w:rPr>
        <w:rFonts w:ascii="Wingdings 2" w:hAnsi="Wingdings 2"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A9D082B"/>
    <w:multiLevelType w:val="multilevel"/>
    <w:tmpl w:val="71FADE08"/>
    <w:lvl w:ilvl="0">
      <w:start w:val="1"/>
      <w:numFmt w:val="decimal"/>
      <w:lvlText w:val="%1."/>
      <w:lvlJc w:val="left"/>
      <w:pPr>
        <w:ind w:left="361" w:hanging="360"/>
      </w:pPr>
      <w:rPr>
        <w:rFonts w:hint="default"/>
        <w:i/>
      </w:rPr>
    </w:lvl>
    <w:lvl w:ilvl="1">
      <w:start w:val="2"/>
      <w:numFmt w:val="decimal"/>
      <w:isLgl/>
      <w:lvlText w:val="%1.%2"/>
      <w:lvlJc w:val="left"/>
      <w:pPr>
        <w:ind w:left="460" w:hanging="360"/>
      </w:pPr>
      <w:rPr>
        <w:rFonts w:hint="default"/>
      </w:rPr>
    </w:lvl>
    <w:lvl w:ilvl="2">
      <w:start w:val="1"/>
      <w:numFmt w:val="decimal"/>
      <w:isLgl/>
      <w:lvlText w:val="%1.%2.%3"/>
      <w:lvlJc w:val="left"/>
      <w:pPr>
        <w:ind w:left="919" w:hanging="720"/>
      </w:pPr>
      <w:rPr>
        <w:rFonts w:hint="default"/>
      </w:rPr>
    </w:lvl>
    <w:lvl w:ilvl="3">
      <w:start w:val="1"/>
      <w:numFmt w:val="decimal"/>
      <w:isLgl/>
      <w:lvlText w:val="%1.%2.%3.%4"/>
      <w:lvlJc w:val="left"/>
      <w:pPr>
        <w:ind w:left="1018" w:hanging="720"/>
      </w:pPr>
      <w:rPr>
        <w:rFonts w:hint="default"/>
      </w:rPr>
    </w:lvl>
    <w:lvl w:ilvl="4">
      <w:start w:val="1"/>
      <w:numFmt w:val="decimal"/>
      <w:isLgl/>
      <w:lvlText w:val="%1.%2.%3.%4.%5"/>
      <w:lvlJc w:val="left"/>
      <w:pPr>
        <w:ind w:left="1477" w:hanging="1080"/>
      </w:pPr>
      <w:rPr>
        <w:rFonts w:hint="default"/>
      </w:rPr>
    </w:lvl>
    <w:lvl w:ilvl="5">
      <w:start w:val="1"/>
      <w:numFmt w:val="decimal"/>
      <w:isLgl/>
      <w:lvlText w:val="%1.%2.%3.%4.%5.%6"/>
      <w:lvlJc w:val="left"/>
      <w:pPr>
        <w:ind w:left="1576" w:hanging="1080"/>
      </w:pPr>
      <w:rPr>
        <w:rFonts w:hint="default"/>
      </w:rPr>
    </w:lvl>
    <w:lvl w:ilvl="6">
      <w:start w:val="1"/>
      <w:numFmt w:val="decimal"/>
      <w:isLgl/>
      <w:lvlText w:val="%1.%2.%3.%4.%5.%6.%7"/>
      <w:lvlJc w:val="left"/>
      <w:pPr>
        <w:ind w:left="2035" w:hanging="1440"/>
      </w:pPr>
      <w:rPr>
        <w:rFonts w:hint="default"/>
      </w:rPr>
    </w:lvl>
    <w:lvl w:ilvl="7">
      <w:start w:val="1"/>
      <w:numFmt w:val="decimal"/>
      <w:isLgl/>
      <w:lvlText w:val="%1.%2.%3.%4.%5.%6.%7.%8"/>
      <w:lvlJc w:val="left"/>
      <w:pPr>
        <w:ind w:left="2134" w:hanging="1440"/>
      </w:pPr>
      <w:rPr>
        <w:rFonts w:hint="default"/>
      </w:rPr>
    </w:lvl>
    <w:lvl w:ilvl="8">
      <w:start w:val="1"/>
      <w:numFmt w:val="decimal"/>
      <w:isLgl/>
      <w:lvlText w:val="%1.%2.%3.%4.%5.%6.%7.%8.%9"/>
      <w:lvlJc w:val="left"/>
      <w:pPr>
        <w:ind w:left="2593" w:hanging="1800"/>
      </w:pPr>
      <w:rPr>
        <w:rFonts w:hint="default"/>
      </w:rPr>
    </w:lvl>
  </w:abstractNum>
  <w:abstractNum w:abstractNumId="35" w15:restartNumberingAfterBreak="0">
    <w:nsid w:val="5ACD3474"/>
    <w:multiLevelType w:val="hybridMultilevel"/>
    <w:tmpl w:val="2682A996"/>
    <w:lvl w:ilvl="0" w:tplc="C730FF4C">
      <w:start w:val="1"/>
      <w:numFmt w:val="lowerLetter"/>
      <w:lvlText w:val="(%1)"/>
      <w:lvlJc w:val="left"/>
      <w:pPr>
        <w:ind w:left="720" w:hanging="360"/>
      </w:pPr>
      <w:rPr>
        <w:rFonts w:hint="default"/>
      </w:rPr>
    </w:lvl>
    <w:lvl w:ilvl="1" w:tplc="810E555E">
      <w:start w:val="1"/>
      <w:numFmt w:val="decimal"/>
      <w:pStyle w:val="AMClist2"/>
      <w:lvlText w:val="(%2)"/>
      <w:lvlJc w:val="left"/>
      <w:pPr>
        <w:ind w:left="1440" w:hanging="360"/>
      </w:pPr>
      <w:rPr>
        <w:rFonts w:ascii="Calibri" w:hAnsi="Calibri" w:hint="default"/>
        <w:b w:val="0"/>
        <w:i w:val="0"/>
        <w:sz w:val="22"/>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B6F6DBF"/>
    <w:multiLevelType w:val="hybridMultilevel"/>
    <w:tmpl w:val="D6F4DCEA"/>
    <w:lvl w:ilvl="0" w:tplc="C884E452">
      <w:start w:val="1"/>
      <w:numFmt w:val="decimal"/>
      <w:lvlText w:val="(%1)"/>
      <w:lvlJc w:val="left"/>
      <w:pPr>
        <w:ind w:left="1353" w:hanging="360"/>
      </w:pPr>
      <w:rPr>
        <w:rFonts w:ascii="Calibri" w:hAnsi="Calibri" w:hint="default"/>
        <w:b w:val="0"/>
        <w:i w:val="0"/>
        <w:sz w:val="22"/>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37" w15:restartNumberingAfterBreak="0">
    <w:nsid w:val="644C108B"/>
    <w:multiLevelType w:val="hybridMultilevel"/>
    <w:tmpl w:val="65B8B356"/>
    <w:lvl w:ilvl="0" w:tplc="9F46CA98">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51A73B4"/>
    <w:multiLevelType w:val="multilevel"/>
    <w:tmpl w:val="5C64DBCC"/>
    <w:lvl w:ilvl="0">
      <w:start w:val="1"/>
      <w:numFmt w:val="decimal"/>
      <w:pStyle w:val="Heading1"/>
      <w:lvlText w:val="%1."/>
      <w:lvlJc w:val="left"/>
      <w:pPr>
        <w:ind w:left="1531" w:hanging="680"/>
      </w:pPr>
      <w:rPr>
        <w:rFonts w:hint="default"/>
        <w:b/>
        <w:i w:val="0"/>
        <w:sz w:val="28"/>
        <w:szCs w:val="20"/>
      </w:rPr>
    </w:lvl>
    <w:lvl w:ilvl="1">
      <w:start w:val="1"/>
      <w:numFmt w:val="decimal"/>
      <w:pStyle w:val="Heading2"/>
      <w:lvlText w:val="%1.%2."/>
      <w:lvlJc w:val="left"/>
      <w:pPr>
        <w:ind w:left="680" w:hanging="680"/>
      </w:pPr>
      <w:rPr>
        <w:rFonts w:cs="Times New Roman" w:hint="default"/>
      </w:rPr>
    </w:lvl>
    <w:lvl w:ilvl="2">
      <w:start w:val="1"/>
      <w:numFmt w:val="decimal"/>
      <w:pStyle w:val="Heading3"/>
      <w:lvlText w:val="%1.%2.%3."/>
      <w:lvlJc w:val="left"/>
      <w:pPr>
        <w:tabs>
          <w:tab w:val="num" w:pos="720"/>
        </w:tabs>
        <w:ind w:left="680" w:hanging="680"/>
      </w:pPr>
      <w:rPr>
        <w:rFonts w:cs="Times New Roman" w:hint="default"/>
        <w:b/>
        <w:bCs w:val="0"/>
        <w:i w:val="0"/>
      </w:rPr>
    </w:lvl>
    <w:lvl w:ilvl="3">
      <w:start w:val="1"/>
      <w:numFmt w:val="decimal"/>
      <w:pStyle w:val="Heading4"/>
      <w:lvlText w:val="%1.%2.%3.%4"/>
      <w:lvlJc w:val="left"/>
      <w:pPr>
        <w:tabs>
          <w:tab w:val="num" w:pos="1574"/>
        </w:tabs>
        <w:ind w:left="1390" w:hanging="680"/>
      </w:pPr>
      <w:rPr>
        <w:rFonts w:cs="Times New Roman" w:hint="default"/>
      </w:rPr>
    </w:lvl>
    <w:lvl w:ilvl="4">
      <w:start w:val="1"/>
      <w:numFmt w:val="decimal"/>
      <w:pStyle w:val="Heading5"/>
      <w:lvlText w:val="%1.%2.%3.%4.%5"/>
      <w:lvlJc w:val="left"/>
      <w:pPr>
        <w:tabs>
          <w:tab w:val="num" w:pos="1008"/>
        </w:tabs>
        <w:ind w:left="680" w:hanging="680"/>
      </w:pPr>
      <w:rPr>
        <w:rFonts w:cs="Times New Roman" w:hint="default"/>
      </w:rPr>
    </w:lvl>
    <w:lvl w:ilvl="5">
      <w:start w:val="1"/>
      <w:numFmt w:val="decimal"/>
      <w:pStyle w:val="Heading6"/>
      <w:lvlText w:val="%1.%2.%3.%4.%5.%6"/>
      <w:lvlJc w:val="left"/>
      <w:pPr>
        <w:tabs>
          <w:tab w:val="num" w:pos="1152"/>
        </w:tabs>
        <w:ind w:left="680" w:hanging="680"/>
      </w:pPr>
      <w:rPr>
        <w:rFonts w:cs="Times New Roman" w:hint="default"/>
      </w:rPr>
    </w:lvl>
    <w:lvl w:ilvl="6">
      <w:start w:val="1"/>
      <w:numFmt w:val="decimal"/>
      <w:pStyle w:val="Heading7"/>
      <w:lvlText w:val="%1.%2.%3.%4.%5.%6.%7"/>
      <w:lvlJc w:val="left"/>
      <w:pPr>
        <w:tabs>
          <w:tab w:val="num" w:pos="1296"/>
        </w:tabs>
        <w:ind w:left="680" w:hanging="680"/>
      </w:pPr>
      <w:rPr>
        <w:rFonts w:cs="Times New Roman" w:hint="default"/>
      </w:rPr>
    </w:lvl>
    <w:lvl w:ilvl="7">
      <w:start w:val="1"/>
      <w:numFmt w:val="decimal"/>
      <w:pStyle w:val="Heading8"/>
      <w:lvlText w:val="%1.%2.%3.%4.%5.%6.%7.%8"/>
      <w:lvlJc w:val="left"/>
      <w:pPr>
        <w:tabs>
          <w:tab w:val="num" w:pos="1440"/>
        </w:tabs>
        <w:ind w:left="680" w:hanging="680"/>
      </w:pPr>
      <w:rPr>
        <w:rFonts w:cs="Times New Roman" w:hint="default"/>
      </w:rPr>
    </w:lvl>
    <w:lvl w:ilvl="8">
      <w:start w:val="1"/>
      <w:numFmt w:val="decimal"/>
      <w:pStyle w:val="Heading9"/>
      <w:lvlText w:val="%1.%2.%3.%4.%5.%6.%7.%8.%9"/>
      <w:lvlJc w:val="left"/>
      <w:pPr>
        <w:tabs>
          <w:tab w:val="num" w:pos="1584"/>
        </w:tabs>
        <w:ind w:left="680" w:hanging="680"/>
      </w:pPr>
      <w:rPr>
        <w:rFonts w:cs="Times New Roman" w:hint="default"/>
      </w:rPr>
    </w:lvl>
  </w:abstractNum>
  <w:abstractNum w:abstractNumId="39" w15:restartNumberingAfterBreak="0">
    <w:nsid w:val="694539A9"/>
    <w:multiLevelType w:val="hybridMultilevel"/>
    <w:tmpl w:val="0B3EA9D2"/>
    <w:lvl w:ilvl="0" w:tplc="9EFCA816">
      <w:start w:val="1"/>
      <w:numFmt w:val="bullet"/>
      <w:lvlText w:val="—"/>
      <w:lvlJc w:val="left"/>
      <w:pPr>
        <w:ind w:left="1429" w:hanging="360"/>
      </w:pPr>
      <w:rPr>
        <w:rFonts w:ascii="Calibri" w:hAnsi="Calibri"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0" w15:restartNumberingAfterBreak="0">
    <w:nsid w:val="6BDA5910"/>
    <w:multiLevelType w:val="hybridMultilevel"/>
    <w:tmpl w:val="6E7E3788"/>
    <w:lvl w:ilvl="0" w:tplc="B48A7F06">
      <w:start w:val="1"/>
      <w:numFmt w:val="lowerLetter"/>
      <w:lvlText w:val="(%1)"/>
      <w:lvlJc w:val="left"/>
      <w:pPr>
        <w:ind w:left="720" w:hanging="360"/>
      </w:pPr>
      <w:rPr>
        <w:rFonts w:hint="default"/>
        <w:i w:val="0"/>
        <w:iCs/>
        <w:sz w:val="22"/>
        <w:szCs w:val="22"/>
      </w:rPr>
    </w:lvl>
    <w:lvl w:ilvl="1" w:tplc="C884E452">
      <w:start w:val="1"/>
      <w:numFmt w:val="decimal"/>
      <w:lvlText w:val="(%2)"/>
      <w:lvlJc w:val="left"/>
      <w:pPr>
        <w:ind w:left="1440" w:hanging="360"/>
      </w:pPr>
      <w:rPr>
        <w:rFonts w:ascii="Calibri" w:hAnsi="Calibri" w:hint="default"/>
        <w:b w:val="0"/>
        <w:i w:val="0"/>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E49353B"/>
    <w:multiLevelType w:val="hybridMultilevel"/>
    <w:tmpl w:val="ACDE6A06"/>
    <w:lvl w:ilvl="0" w:tplc="C884E452">
      <w:start w:val="1"/>
      <w:numFmt w:val="decimal"/>
      <w:lvlText w:val="(%1)"/>
      <w:lvlJc w:val="left"/>
      <w:pPr>
        <w:ind w:left="774" w:hanging="360"/>
      </w:pPr>
      <w:rPr>
        <w:rFonts w:ascii="Calibri" w:hAnsi="Calibri" w:hint="default"/>
        <w:b w:val="0"/>
        <w:i w:val="0"/>
        <w:sz w:val="22"/>
      </w:rPr>
    </w:lvl>
    <w:lvl w:ilvl="1" w:tplc="788AD254">
      <w:start w:val="1"/>
      <w:numFmt w:val="lowerRoman"/>
      <w:lvlText w:val="(%2)"/>
      <w:lvlJc w:val="left"/>
      <w:pPr>
        <w:ind w:left="1494" w:hanging="360"/>
      </w:pPr>
      <w:rPr>
        <w:rFonts w:hint="default"/>
        <w:color w:val="000000"/>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42" w15:restartNumberingAfterBreak="0">
    <w:nsid w:val="72323902"/>
    <w:multiLevelType w:val="hybridMultilevel"/>
    <w:tmpl w:val="8BE8A5CE"/>
    <w:lvl w:ilvl="0" w:tplc="8490FC8E">
      <w:start w:val="1"/>
      <w:numFmt w:val="bullet"/>
      <w:lvlText w:val="—"/>
      <w:lvlJc w:val="left"/>
      <w:pPr>
        <w:ind w:left="720" w:hanging="360"/>
      </w:pPr>
      <w:rPr>
        <w:rFonts w:ascii="Calibri" w:eastAsia="Calibri" w:hAnsi="Calibri" w:hint="default"/>
        <w:w w:val="1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52C58D3"/>
    <w:multiLevelType w:val="hybridMultilevel"/>
    <w:tmpl w:val="9E9C3E8C"/>
    <w:lvl w:ilvl="0" w:tplc="B04279A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A4C05B6"/>
    <w:multiLevelType w:val="hybridMultilevel"/>
    <w:tmpl w:val="A964E94E"/>
    <w:lvl w:ilvl="0" w:tplc="916A17AE">
      <w:start w:val="1"/>
      <w:numFmt w:val="decimal"/>
      <w:lvlText w:val="(%1)"/>
      <w:lvlJc w:val="left"/>
      <w:pPr>
        <w:ind w:left="770" w:hanging="360"/>
      </w:pPr>
      <w:rPr>
        <w:rFonts w:asciiTheme="minorHAnsi" w:hAnsiTheme="minorHAnsi" w:cstheme="minorHAnsi" w:hint="default"/>
        <w:w w:val="100"/>
        <w:sz w:val="22"/>
        <w:szCs w:val="22"/>
      </w:rPr>
    </w:lvl>
    <w:lvl w:ilvl="1" w:tplc="08090003">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45" w15:restartNumberingAfterBreak="0">
    <w:nsid w:val="7AD5146E"/>
    <w:multiLevelType w:val="hybridMultilevel"/>
    <w:tmpl w:val="A1641264"/>
    <w:lvl w:ilvl="0" w:tplc="569AC06C">
      <w:start w:val="1"/>
      <w:numFmt w:val="bullet"/>
      <w:pStyle w:val="bullet0"/>
      <w:lvlText w:val="—"/>
      <w:lvlJc w:val="left"/>
      <w:pPr>
        <w:ind w:left="36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3604980">
    <w:abstractNumId w:val="5"/>
  </w:num>
  <w:num w:numId="2" w16cid:durableId="1894416301">
    <w:abstractNumId w:val="24"/>
  </w:num>
  <w:num w:numId="3" w16cid:durableId="309598631">
    <w:abstractNumId w:val="3"/>
  </w:num>
  <w:num w:numId="4" w16cid:durableId="1983189104">
    <w:abstractNumId w:val="6"/>
  </w:num>
  <w:num w:numId="5" w16cid:durableId="197160384">
    <w:abstractNumId w:val="31"/>
  </w:num>
  <w:num w:numId="6" w16cid:durableId="1419717856">
    <w:abstractNumId w:val="38"/>
  </w:num>
  <w:num w:numId="7" w16cid:durableId="385570945">
    <w:abstractNumId w:val="17"/>
  </w:num>
  <w:num w:numId="8" w16cid:durableId="1599484500">
    <w:abstractNumId w:val="8"/>
  </w:num>
  <w:num w:numId="9" w16cid:durableId="570116458">
    <w:abstractNumId w:val="37"/>
  </w:num>
  <w:num w:numId="10" w16cid:durableId="278683151">
    <w:abstractNumId w:val="0"/>
  </w:num>
  <w:num w:numId="11" w16cid:durableId="1317757870">
    <w:abstractNumId w:val="25"/>
  </w:num>
  <w:num w:numId="12" w16cid:durableId="86270432">
    <w:abstractNumId w:val="35"/>
  </w:num>
  <w:num w:numId="13" w16cid:durableId="532111255">
    <w:abstractNumId w:val="28"/>
  </w:num>
  <w:num w:numId="14" w16cid:durableId="517626033">
    <w:abstractNumId w:val="36"/>
  </w:num>
  <w:num w:numId="15" w16cid:durableId="251856457">
    <w:abstractNumId w:val="33"/>
  </w:num>
  <w:num w:numId="16" w16cid:durableId="561840665">
    <w:abstractNumId w:val="16"/>
  </w:num>
  <w:num w:numId="17" w16cid:durableId="626856490">
    <w:abstractNumId w:val="39"/>
  </w:num>
  <w:num w:numId="18" w16cid:durableId="1719353588">
    <w:abstractNumId w:val="10"/>
  </w:num>
  <w:num w:numId="19" w16cid:durableId="688531319">
    <w:abstractNumId w:val="20"/>
  </w:num>
  <w:num w:numId="20" w16cid:durableId="91049531">
    <w:abstractNumId w:val="14"/>
  </w:num>
  <w:num w:numId="21" w16cid:durableId="1862235283">
    <w:abstractNumId w:val="2"/>
  </w:num>
  <w:num w:numId="22" w16cid:durableId="2026856789">
    <w:abstractNumId w:val="21"/>
  </w:num>
  <w:num w:numId="23" w16cid:durableId="576400618">
    <w:abstractNumId w:val="45"/>
  </w:num>
  <w:num w:numId="24" w16cid:durableId="1928348070">
    <w:abstractNumId w:val="18"/>
  </w:num>
  <w:num w:numId="25" w16cid:durableId="1182234659">
    <w:abstractNumId w:val="7"/>
  </w:num>
  <w:num w:numId="26" w16cid:durableId="516191109">
    <w:abstractNumId w:val="32"/>
  </w:num>
  <w:num w:numId="27" w16cid:durableId="901867889">
    <w:abstractNumId w:val="43"/>
  </w:num>
  <w:num w:numId="28" w16cid:durableId="2075354300">
    <w:abstractNumId w:val="12"/>
  </w:num>
  <w:num w:numId="29" w16cid:durableId="829246933">
    <w:abstractNumId w:val="4"/>
  </w:num>
  <w:num w:numId="30" w16cid:durableId="1732652243">
    <w:abstractNumId w:val="26"/>
  </w:num>
  <w:num w:numId="31" w16cid:durableId="1842429668">
    <w:abstractNumId w:val="34"/>
  </w:num>
  <w:num w:numId="32" w16cid:durableId="1624847245">
    <w:abstractNumId w:val="40"/>
  </w:num>
  <w:num w:numId="33" w16cid:durableId="907106239">
    <w:abstractNumId w:val="44"/>
  </w:num>
  <w:num w:numId="34" w16cid:durableId="1165363297">
    <w:abstractNumId w:val="11"/>
  </w:num>
  <w:num w:numId="35" w16cid:durableId="1442530697">
    <w:abstractNumId w:val="22"/>
  </w:num>
  <w:num w:numId="36" w16cid:durableId="668097253">
    <w:abstractNumId w:val="1"/>
  </w:num>
  <w:num w:numId="37" w16cid:durableId="1532381221">
    <w:abstractNumId w:val="19"/>
  </w:num>
  <w:num w:numId="38" w16cid:durableId="1646428126">
    <w:abstractNumId w:val="13"/>
  </w:num>
  <w:num w:numId="39" w16cid:durableId="286207507">
    <w:abstractNumId w:val="15"/>
  </w:num>
  <w:num w:numId="40" w16cid:durableId="1080832195">
    <w:abstractNumId w:val="41"/>
  </w:num>
  <w:num w:numId="41" w16cid:durableId="1796021524">
    <w:abstractNumId w:val="23"/>
  </w:num>
  <w:num w:numId="42" w16cid:durableId="65765182">
    <w:abstractNumId w:val="9"/>
  </w:num>
  <w:num w:numId="43" w16cid:durableId="1061755453">
    <w:abstractNumId w:val="27"/>
  </w:num>
  <w:num w:numId="44" w16cid:durableId="921136814">
    <w:abstractNumId w:val="42"/>
  </w:num>
  <w:num w:numId="45" w16cid:durableId="423382544">
    <w:abstractNumId w:val="29"/>
  </w:num>
  <w:num w:numId="46" w16cid:durableId="125201231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Formatting/>
  <w:documentProtection w:edit="readOnly" w:enforcement="1" w:cryptProviderType="rsaAES" w:cryptAlgorithmClass="hash" w:cryptAlgorithmType="typeAny" w:cryptAlgorithmSid="14" w:cryptSpinCount="100000" w:hash="QDzNVPLMiwwO1AzN/vXdROTyfruz2wvU6XGNwwZKcB4apEMSoO9PW6NxmW7b0SujSN8PZitW1DRZzF/IGAUd0Q==" w:salt="kGisfbcDGu/JvcGclt1X3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779"/>
    <w:rsid w:val="00045347"/>
    <w:rsid w:val="00081D74"/>
    <w:rsid w:val="00154CB1"/>
    <w:rsid w:val="00266766"/>
    <w:rsid w:val="002E6DEE"/>
    <w:rsid w:val="005E2D71"/>
    <w:rsid w:val="00662779"/>
    <w:rsid w:val="00860DF2"/>
    <w:rsid w:val="00954256"/>
    <w:rsid w:val="00A505ED"/>
    <w:rsid w:val="00C31686"/>
    <w:rsid w:val="00D72ADD"/>
    <w:rsid w:val="00E33B7D"/>
    <w:rsid w:val="00EC5AEF"/>
    <w:rsid w:val="00F57942"/>
    <w:rsid w:val="00F9439E"/>
  </w:rsids>
  <m:mathPr>
    <m:mathFont m:val="Cambria Math"/>
    <m:brkBin m:val="before"/>
    <m:brkBinSub m:val="--"/>
    <m:smallFrac m:val="0"/>
    <m:dispDef/>
    <m:lMargin m:val="0"/>
    <m:rMargin m:val="0"/>
    <m:defJc m:val="centerGroup"/>
    <m:wrapIndent m:val="1440"/>
    <m:intLim m:val="subSup"/>
    <m:naryLim m:val="undOvr"/>
  </m:mathPr>
  <w:themeFontLang w:val="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8E56C"/>
  <w15:chartTrackingRefBased/>
  <w15:docId w15:val="{36829190-80F8-4745-9740-534116A8F697}"/>
  <w:updateFields w:val="tru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pPrDefault>
      <w:pPr>
        <w:spacing w:after="160" w:line="259" w:lineRule="auto"/>
      </w:pPr>
    </w:pPrDefault>
    <w:rPrDefault>
      <w:rPr>
        <w:rFonts w:asciiTheme="minorHAnsi" w:hAnsiTheme="minorHAnsi" w:cstheme="minorBidi" w:eastAsiaTheme="minorHAnsi"/>
        <w:sz w:val="22"/>
        <w:lang w:val="pt"/>
      </w:rPr>
    </w:r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iPriority="0" w:unhideWhenUsed="1"/>
    <w:lsdException w:name="index 7" w:semiHidden="1" w:uiPriority="0"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6DEE"/>
    <w:pPr>
      <w:spacing w:after="0" w:line="240" w:lineRule="auto"/>
    </w:pPr>
    <w:rPr>
      <w:rFonts w:ascii="Calibri" w:hAnsi="Calibri" w:cs="Times New Roman" w:eastAsia="Times New Roman"/>
    </w:rPr>
  </w:style>
  <w:style w:type="paragraph" w:styleId="Heading1">
    <w:name w:val="heading 1"/>
    <w:basedOn w:val="Normal"/>
    <w:next w:val="Normal"/>
    <w:link w:val="Heading1Char"/>
    <w:autoRedefine/>
    <w:uiPriority w:val="99"/>
    <w:qFormat/>
    <w:rsid w:val="002E6DEE"/>
    <w:pPr>
      <w:keepNext/>
      <w:numPr>
        <w:numId w:val="6"/>
      </w:numPr>
      <w:spacing w:before="240" w:after="120"/>
      <w:ind w:left="567" w:hanging="567"/>
      <w:outlineLvl w:val="0"/>
    </w:pPr>
    <w:rPr>
      <w:rFonts w:asciiTheme="minorHAnsi" w:hAnsiTheme="minorHAnsi" w:cs="Arial"/>
      <w:b/>
      <w:kern w:val="32"/>
      <w:sz w:val="28"/>
    </w:rPr>
  </w:style>
  <w:style w:type="paragraph" w:styleId="Heading2">
    <w:name w:val="heading 2"/>
    <w:basedOn w:val="Normal"/>
    <w:next w:val="Normal"/>
    <w:link w:val="Heading2Char"/>
    <w:uiPriority w:val="99"/>
    <w:qFormat/>
    <w:rsid w:val="002E6DEE"/>
    <w:pPr>
      <w:keepNext/>
      <w:numPr>
        <w:ilvl w:val="1"/>
        <w:numId w:val="6"/>
      </w:numPr>
      <w:spacing w:before="240" w:after="120"/>
      <w:ind w:left="567" w:hanging="567"/>
      <w:outlineLvl w:val="1"/>
    </w:pPr>
    <w:rPr>
      <w:rFonts w:asciiTheme="minorHAnsi" w:hAnsiTheme="minorHAnsi" w:cs="Arial"/>
      <w:b/>
      <w:sz w:val="24"/>
    </w:rPr>
  </w:style>
  <w:style w:type="paragraph" w:styleId="Heading3">
    <w:name w:val="heading 3"/>
    <w:basedOn w:val="Normal"/>
    <w:next w:val="Normal"/>
    <w:link w:val="Heading3Char"/>
    <w:uiPriority w:val="99"/>
    <w:qFormat/>
    <w:rsid w:val="002E6DEE"/>
    <w:pPr>
      <w:keepNext/>
      <w:numPr>
        <w:ilvl w:val="2"/>
        <w:numId w:val="6"/>
      </w:numPr>
      <w:spacing w:before="240" w:after="60"/>
      <w:outlineLvl w:val="2"/>
    </w:pPr>
    <w:rPr>
      <w:rFonts w:asciiTheme="minorHAnsi" w:hAnsiTheme="minorHAnsi" w:cs="Arial"/>
      <w:b/>
    </w:rPr>
  </w:style>
  <w:style w:type="paragraph" w:styleId="Heading4">
    <w:name w:val="heading 4"/>
    <w:basedOn w:val="Normal"/>
    <w:next w:val="Normal"/>
    <w:link w:val="Heading4Char"/>
    <w:uiPriority w:val="99"/>
    <w:qFormat/>
    <w:rsid w:val="002E6DEE"/>
    <w:pPr>
      <w:keepNext/>
      <w:numPr>
        <w:ilvl w:val="3"/>
        <w:numId w:val="6"/>
      </w:numPr>
      <w:tabs>
        <w:tab w:val="clear" w:pos="1574"/>
        <w:tab w:val="num" w:pos="864"/>
      </w:tabs>
      <w:spacing w:before="240" w:after="60"/>
      <w:ind w:left="680"/>
      <w:outlineLvl w:val="3"/>
    </w:pPr>
    <w:rPr>
      <w:rFonts w:ascii="Times New Roman" w:hAnsi="Times New Roman"/>
      <w:b/>
      <w:sz w:val="28"/>
    </w:rPr>
  </w:style>
  <w:style w:type="paragraph" w:styleId="Heading5">
    <w:name w:val="heading 5"/>
    <w:basedOn w:val="Normal"/>
    <w:next w:val="Normal"/>
    <w:link w:val="Heading5Char"/>
    <w:uiPriority w:val="99"/>
    <w:qFormat/>
    <w:rsid w:val="002E6DEE"/>
    <w:pPr>
      <w:numPr>
        <w:ilvl w:val="4"/>
        <w:numId w:val="6"/>
      </w:numPr>
      <w:spacing w:before="240" w:after="60"/>
      <w:outlineLvl w:val="4"/>
    </w:pPr>
    <w:rPr>
      <w:b/>
      <w:i/>
      <w:sz w:val="26"/>
    </w:rPr>
  </w:style>
  <w:style w:type="paragraph" w:styleId="Heading6">
    <w:name w:val="heading 6"/>
    <w:basedOn w:val="Normal"/>
    <w:next w:val="Normal"/>
    <w:link w:val="Heading6Char"/>
    <w:uiPriority w:val="99"/>
    <w:qFormat/>
    <w:rsid w:val="002E6DEE"/>
    <w:pPr>
      <w:numPr>
        <w:ilvl w:val="5"/>
        <w:numId w:val="6"/>
      </w:numPr>
      <w:spacing w:before="240" w:after="60"/>
      <w:outlineLvl w:val="5"/>
    </w:pPr>
    <w:rPr>
      <w:rFonts w:ascii="Times New Roman" w:hAnsi="Times New Roman"/>
      <w:b/>
    </w:rPr>
  </w:style>
  <w:style w:type="paragraph" w:styleId="Heading7">
    <w:name w:val="heading 7"/>
    <w:basedOn w:val="Normal"/>
    <w:next w:val="Normal"/>
    <w:link w:val="Heading7Char"/>
    <w:uiPriority w:val="99"/>
    <w:qFormat/>
    <w:rsid w:val="002E6DEE"/>
    <w:pPr>
      <w:numPr>
        <w:ilvl w:val="6"/>
        <w:numId w:val="6"/>
      </w:numPr>
      <w:spacing w:before="240" w:after="60"/>
      <w:outlineLvl w:val="6"/>
    </w:pPr>
    <w:rPr>
      <w:rFonts w:ascii="Times New Roman" w:hAnsi="Times New Roman"/>
      <w:sz w:val="24"/>
    </w:rPr>
  </w:style>
  <w:style w:type="paragraph" w:styleId="Heading8">
    <w:name w:val="heading 8"/>
    <w:basedOn w:val="Normal"/>
    <w:next w:val="Normal"/>
    <w:link w:val="Heading8Char"/>
    <w:uiPriority w:val="99"/>
    <w:qFormat/>
    <w:rsid w:val="002E6DEE"/>
    <w:pPr>
      <w:numPr>
        <w:ilvl w:val="7"/>
        <w:numId w:val="6"/>
      </w:numPr>
      <w:spacing w:before="240" w:after="60"/>
      <w:outlineLvl w:val="7"/>
    </w:pPr>
    <w:rPr>
      <w:rFonts w:ascii="Times New Roman" w:hAnsi="Times New Roman"/>
      <w:i/>
      <w:sz w:val="24"/>
    </w:rPr>
  </w:style>
  <w:style w:type="paragraph" w:styleId="Heading9">
    <w:name w:val="heading 9"/>
    <w:basedOn w:val="Normal"/>
    <w:next w:val="Normal"/>
    <w:link w:val="Heading9Char"/>
    <w:uiPriority w:val="99"/>
    <w:qFormat/>
    <w:rsid w:val="002E6DEE"/>
    <w:pPr>
      <w:numPr>
        <w:ilvl w:val="8"/>
        <w:numId w:val="6"/>
      </w:numPr>
      <w:spacing w:before="240" w:after="60"/>
      <w:outlineLvl w:val="8"/>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2E6DEE"/>
    <w:rPr>
      <w:rFonts w:cs="Arial" w:eastAsia="Times New Roman"/>
      <w:b/>
      <w:kern w:val="32"/>
      <w:sz w:val="28"/>
    </w:rPr>
  </w:style>
  <w:style w:type="character" w:customStyle="1" w:styleId="Heading2Char">
    <w:name w:val="Heading 2 Char"/>
    <w:basedOn w:val="DefaultParagraphFont"/>
    <w:link w:val="Heading2"/>
    <w:uiPriority w:val="99"/>
    <w:rsid w:val="002E6DEE"/>
    <w:rPr>
      <w:rFonts w:cs="Arial" w:eastAsia="Times New Roman"/>
      <w:b/>
      <w:sz w:val="24"/>
    </w:rPr>
  </w:style>
  <w:style w:type="character" w:customStyle="1" w:styleId="Heading3Char">
    <w:name w:val="Heading 3 Char"/>
    <w:basedOn w:val="DefaultParagraphFont"/>
    <w:link w:val="Heading3"/>
    <w:uiPriority w:val="99"/>
    <w:rsid w:val="002E6DEE"/>
    <w:rPr>
      <w:rFonts w:cs="Arial" w:eastAsia="Times New Roman"/>
      <w:b/>
    </w:rPr>
  </w:style>
  <w:style w:type="character" w:customStyle="1" w:styleId="Heading4Char">
    <w:name w:val="Heading 4 Char"/>
    <w:basedOn w:val="DefaultParagraphFont"/>
    <w:link w:val="Heading4"/>
    <w:uiPriority w:val="99"/>
    <w:rsid w:val="002E6DEE"/>
    <w:rPr>
      <w:rFonts w:ascii="Times New Roman" w:hAnsi="Times New Roman" w:cs="Times New Roman" w:eastAsia="Times New Roman"/>
      <w:b/>
      <w:sz w:val="28"/>
    </w:rPr>
  </w:style>
  <w:style w:type="character" w:customStyle="1" w:styleId="Heading5Char">
    <w:name w:val="Heading 5 Char"/>
    <w:basedOn w:val="DefaultParagraphFont"/>
    <w:link w:val="Heading5"/>
    <w:uiPriority w:val="99"/>
    <w:rsid w:val="002E6DEE"/>
    <w:rPr>
      <w:rFonts w:ascii="Calibri" w:hAnsi="Calibri" w:cs="Times New Roman" w:eastAsia="Times New Roman"/>
      <w:b/>
      <w:i/>
      <w:sz w:val="26"/>
    </w:rPr>
  </w:style>
  <w:style w:type="character" w:customStyle="1" w:styleId="Heading6Char">
    <w:name w:val="Heading 6 Char"/>
    <w:basedOn w:val="DefaultParagraphFont"/>
    <w:link w:val="Heading6"/>
    <w:uiPriority w:val="99"/>
    <w:rsid w:val="002E6DEE"/>
    <w:rPr>
      <w:rFonts w:ascii="Times New Roman" w:hAnsi="Times New Roman" w:cs="Times New Roman" w:eastAsia="Times New Roman"/>
      <w:b/>
    </w:rPr>
  </w:style>
  <w:style w:type="character" w:customStyle="1" w:styleId="Heading7Char">
    <w:name w:val="Heading 7 Char"/>
    <w:basedOn w:val="DefaultParagraphFont"/>
    <w:link w:val="Heading7"/>
    <w:uiPriority w:val="99"/>
    <w:rsid w:val="002E6DEE"/>
    <w:rPr>
      <w:rFonts w:ascii="Times New Roman" w:hAnsi="Times New Roman" w:cs="Times New Roman" w:eastAsia="Times New Roman"/>
      <w:sz w:val="24"/>
    </w:rPr>
  </w:style>
  <w:style w:type="character" w:customStyle="1" w:styleId="Heading8Char">
    <w:name w:val="Heading 8 Char"/>
    <w:basedOn w:val="DefaultParagraphFont"/>
    <w:link w:val="Heading8"/>
    <w:uiPriority w:val="99"/>
    <w:rsid w:val="002E6DEE"/>
    <w:rPr>
      <w:rFonts w:ascii="Times New Roman" w:hAnsi="Times New Roman" w:cs="Times New Roman" w:eastAsia="Times New Roman"/>
      <w:i/>
      <w:sz w:val="24"/>
    </w:rPr>
  </w:style>
  <w:style w:type="character" w:customStyle="1" w:styleId="Heading9Char">
    <w:name w:val="Heading 9 Char"/>
    <w:basedOn w:val="DefaultParagraphFont"/>
    <w:link w:val="Heading9"/>
    <w:uiPriority w:val="99"/>
    <w:rsid w:val="002E6DEE"/>
    <w:rPr>
      <w:rFonts w:ascii="Arial" w:hAnsi="Arial" w:cs="Arial" w:eastAsia="Times New Roman"/>
    </w:rPr>
  </w:style>
  <w:style w:type="paragraph" w:styleId="Header">
    <w:name w:val="header"/>
    <w:basedOn w:val="Normal"/>
    <w:link w:val="HeaderChar"/>
    <w:uiPriority w:val="99"/>
    <w:rsid w:val="002E6DEE"/>
    <w:pPr>
      <w:tabs>
        <w:tab w:val="center" w:pos="4153"/>
        <w:tab w:val="right" w:pos="8306"/>
      </w:tabs>
    </w:pPr>
  </w:style>
  <w:style w:type="character" w:customStyle="1" w:styleId="HeaderChar">
    <w:name w:val="Header Char"/>
    <w:basedOn w:val="DefaultParagraphFont"/>
    <w:link w:val="Header"/>
    <w:uiPriority w:val="99"/>
    <w:rsid w:val="002E6DEE"/>
    <w:rPr>
      <w:rFonts w:ascii="Calibri" w:hAnsi="Calibri" w:cs="Times New Roman" w:eastAsia="Times New Roman"/>
    </w:rPr>
  </w:style>
  <w:style w:type="paragraph" w:styleId="Footer">
    <w:name w:val="footer"/>
    <w:basedOn w:val="Normal"/>
    <w:link w:val="FooterChar"/>
    <w:uiPriority w:val="99"/>
    <w:rsid w:val="002E6DEE"/>
    <w:pPr>
      <w:tabs>
        <w:tab w:val="center" w:pos="4153"/>
        <w:tab w:val="right" w:pos="8306"/>
      </w:tabs>
    </w:pPr>
  </w:style>
  <w:style w:type="character" w:customStyle="1" w:styleId="FooterChar">
    <w:name w:val="Footer Char"/>
    <w:basedOn w:val="DefaultParagraphFont"/>
    <w:link w:val="Footer"/>
    <w:uiPriority w:val="99"/>
    <w:rsid w:val="002E6DEE"/>
    <w:rPr>
      <w:rFonts w:ascii="Calibri" w:hAnsi="Calibri" w:cs="Times New Roman" w:eastAsia="Times New Roman"/>
    </w:rPr>
  </w:style>
  <w:style w:type="paragraph" w:styleId="BalloonText">
    <w:name w:val="Balloon Text"/>
    <w:basedOn w:val="Normal"/>
    <w:link w:val="BalloonTextChar"/>
    <w:uiPriority w:val="99"/>
    <w:semiHidden/>
    <w:rsid w:val="002E6DEE"/>
    <w:rPr>
      <w:rFonts w:ascii="Tahoma" w:hAnsi="Tahoma" w:cs="Tahoma"/>
      <w:sz w:val="16"/>
    </w:rPr>
  </w:style>
  <w:style w:type="character" w:customStyle="1" w:styleId="BalloonTextChar">
    <w:name w:val="Balloon Text Char"/>
    <w:basedOn w:val="DefaultParagraphFont"/>
    <w:link w:val="BalloonText"/>
    <w:uiPriority w:val="99"/>
    <w:semiHidden/>
    <w:rsid w:val="002E6DEE"/>
    <w:rPr>
      <w:rFonts w:ascii="Tahoma" w:hAnsi="Tahoma" w:cs="Tahoma" w:eastAsia="Times New Roman"/>
      <w:sz w:val="16"/>
    </w:rPr>
  </w:style>
  <w:style w:type="table" w:styleId="TableGrid">
    <w:name w:val="Table Grid"/>
    <w:basedOn w:val="TableNormal"/>
    <w:uiPriority w:val="39"/>
    <w:rsid w:val="002E6DEE"/>
    <w:pPr>
      <w:spacing w:after="0" w:line="240" w:lineRule="auto"/>
    </w:pPr>
    <w:rPr>
      <w:rFonts w:ascii="Calibri" w:hAnsi="Calibri" w:cs="Times New Roman" w:eastAsia="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rsid w:val="002E6DEE"/>
    <w:rPr>
      <w:rFonts w:cs="Times New Roman"/>
    </w:rPr>
  </w:style>
  <w:style w:type="character" w:styleId="Hyperlink">
    <w:name w:val="Hyperlink"/>
    <w:basedOn w:val="DefaultParagraphFont"/>
    <w:uiPriority w:val="99"/>
    <w:rsid w:val="002E6DEE"/>
    <w:rPr>
      <w:rFonts w:cs="Times New Roman"/>
      <w:color w:val="0000FF"/>
      <w:u w:val="single"/>
    </w:rPr>
  </w:style>
  <w:style w:type="paragraph" w:customStyle="1" w:styleId="HEADERCHAPTER3">
    <w:name w:val="HEADER CHAPTER 3"/>
    <w:next w:val="Normal"/>
    <w:uiPriority w:val="99"/>
    <w:rsid w:val="002E6DEE"/>
    <w:pPr>
      <w:numPr>
        <w:numId w:val="4"/>
      </w:numPr>
      <w:spacing w:before="240" w:after="240" w:line="240" w:lineRule="auto"/>
    </w:pPr>
    <w:rPr>
      <w:rFonts w:ascii="Verdana" w:hAnsi="Verdana" w:cs="Times New Roman" w:eastAsia="Times New Roman"/>
      <w:b/>
      <w:caps/>
    </w:rPr>
  </w:style>
  <w:style w:type="paragraph" w:customStyle="1" w:styleId="HEADERCHAPTER4">
    <w:name w:val="HEADER CHAPTER 4"/>
    <w:next w:val="Normal"/>
    <w:uiPriority w:val="99"/>
    <w:rsid w:val="002E6DEE"/>
    <w:pPr>
      <w:numPr>
        <w:numId w:val="5"/>
      </w:numPr>
      <w:spacing w:before="240" w:after="240" w:line="240" w:lineRule="auto"/>
    </w:pPr>
    <w:rPr>
      <w:rFonts w:ascii="Verdana" w:hAnsi="Verdana" w:cs="Times New Roman" w:eastAsia="Times New Roman"/>
      <w:b/>
      <w:caps/>
    </w:rPr>
  </w:style>
  <w:style w:type="paragraph" w:customStyle="1" w:styleId="HEADERCHAPTER1">
    <w:name w:val="HEADER CHAPTER 1"/>
    <w:basedOn w:val="Normal"/>
    <w:uiPriority w:val="99"/>
    <w:rsid w:val="002E6DEE"/>
    <w:pPr>
      <w:numPr>
        <w:numId w:val="3"/>
      </w:numPr>
      <w:tabs>
        <w:tab w:val="clear" w:pos="454"/>
      </w:tabs>
      <w:spacing w:before="240" w:after="240"/>
      <w:ind w:left="720" w:hanging="360"/>
    </w:pPr>
    <w:rPr>
      <w:b/>
      <w:caps/>
    </w:rPr>
  </w:style>
  <w:style w:type="paragraph" w:customStyle="1" w:styleId="HEADERCHAPTER2">
    <w:name w:val="HEADER CHAPTER 2"/>
    <w:basedOn w:val="HEADERCHAPTER1"/>
    <w:uiPriority w:val="99"/>
    <w:rsid w:val="002E6DEE"/>
    <w:pPr>
      <w:numPr>
        <w:numId w:val="1"/>
      </w:numPr>
    </w:pPr>
  </w:style>
  <w:style w:type="paragraph" w:customStyle="1" w:styleId="StyleVerdana10ptCentered">
    <w:name w:val="Style Verdana 10 pt Centered"/>
    <w:basedOn w:val="Normal"/>
    <w:uiPriority w:val="99"/>
    <w:rsid w:val="002E6DEE"/>
    <w:pPr>
      <w:numPr>
        <w:numId w:val="2"/>
      </w:numPr>
      <w:jc w:val="center"/>
    </w:pPr>
  </w:style>
  <w:style w:type="paragraph" w:styleId="TOC1">
    <w:name w:val="toc 1"/>
    <w:basedOn w:val="Normal"/>
    <w:next w:val="Normal"/>
    <w:autoRedefine/>
    <w:uiPriority w:val="39"/>
    <w:qFormat/>
    <w:rsid w:val="002E6DEE"/>
    <w:pPr>
      <w:tabs>
        <w:tab w:val="left" w:pos="400"/>
        <w:tab w:val="right" w:leader="dot" w:pos="9026"/>
      </w:tabs>
      <w:spacing w:after="60"/>
      <w:ind w:left="426" w:hanging="426"/>
    </w:pPr>
    <w:rPr>
      <w:b/>
    </w:rPr>
  </w:style>
  <w:style w:type="paragraph" w:customStyle="1" w:styleId="PARTHEADER">
    <w:name w:val="PART HEADER"/>
    <w:basedOn w:val="Normal"/>
    <w:uiPriority w:val="99"/>
    <w:rsid w:val="002E6DEE"/>
    <w:pPr>
      <w:spacing w:before="120" w:after="120"/>
      <w:jc w:val="center"/>
    </w:pPr>
    <w:rPr>
      <w:sz w:val="36"/>
    </w:rPr>
  </w:style>
  <w:style w:type="paragraph" w:styleId="TOC2">
    <w:name w:val="toc 2"/>
    <w:basedOn w:val="Normal"/>
    <w:next w:val="Normal"/>
    <w:autoRedefine/>
    <w:uiPriority w:val="39"/>
    <w:qFormat/>
    <w:rsid w:val="002E6DEE"/>
    <w:pPr>
      <w:tabs>
        <w:tab w:val="left" w:pos="800"/>
        <w:tab w:val="right" w:leader="dot" w:pos="9026"/>
      </w:tabs>
      <w:spacing w:after="60"/>
      <w:ind w:left="200"/>
    </w:pPr>
    <w:rPr>
      <w:rFonts w:asciiTheme="minorHAnsi" w:hAnsiTheme="minorHAnsi"/>
    </w:rPr>
  </w:style>
  <w:style w:type="paragraph" w:styleId="TOC3">
    <w:name w:val="toc 3"/>
    <w:basedOn w:val="Normal"/>
    <w:next w:val="Normal"/>
    <w:autoRedefine/>
    <w:uiPriority w:val="39"/>
    <w:qFormat/>
    <w:rsid w:val="002E6DEE"/>
    <w:pPr>
      <w:tabs>
        <w:tab w:val="left" w:pos="1200"/>
        <w:tab w:val="right" w:leader="dot" w:pos="9911"/>
      </w:tabs>
      <w:spacing w:after="60"/>
      <w:ind w:left="400"/>
    </w:pPr>
    <w:rPr>
      <w:rFonts w:asciiTheme="minorHAnsi" w:hAnsiTheme="minorHAnsi"/>
      <w:sz w:val="20"/>
    </w:rPr>
  </w:style>
  <w:style w:type="character" w:styleId="CommentReference">
    <w:name w:val="annotation reference"/>
    <w:basedOn w:val="DefaultParagraphFont"/>
    <w:rsid w:val="002E6DEE"/>
    <w:rPr>
      <w:rFonts w:cs="Times New Roman"/>
      <w:sz w:val="16"/>
    </w:rPr>
  </w:style>
  <w:style w:type="paragraph" w:styleId="CommentText">
    <w:name w:val="annotation text"/>
    <w:basedOn w:val="Normal"/>
    <w:link w:val="CommentTextChar"/>
    <w:uiPriority w:val="99"/>
    <w:rsid w:val="002E6DEE"/>
  </w:style>
  <w:style w:type="character" w:customStyle="1" w:styleId="CommentTextChar">
    <w:name w:val="Comment Text Char"/>
    <w:basedOn w:val="DefaultParagraphFont"/>
    <w:link w:val="CommentText"/>
    <w:uiPriority w:val="99"/>
    <w:rsid w:val="002E6DEE"/>
    <w:rPr>
      <w:rFonts w:ascii="Calibri" w:hAnsi="Calibri" w:cs="Times New Roman" w:eastAsia="Times New Roman"/>
    </w:rPr>
  </w:style>
  <w:style w:type="paragraph" w:styleId="CommentSubject">
    <w:name w:val="annotation subject"/>
    <w:basedOn w:val="CommentText"/>
    <w:next w:val="CommentText"/>
    <w:link w:val="CommentSubjectChar"/>
    <w:uiPriority w:val="99"/>
    <w:semiHidden/>
    <w:rsid w:val="002E6DEE"/>
    <w:rPr>
      <w:b/>
    </w:rPr>
  </w:style>
  <w:style w:type="character" w:customStyle="1" w:styleId="CommentSubjectChar">
    <w:name w:val="Comment Subject Char"/>
    <w:basedOn w:val="CommentTextChar"/>
    <w:link w:val="CommentSubject"/>
    <w:uiPriority w:val="99"/>
    <w:semiHidden/>
    <w:rsid w:val="002E6DEE"/>
    <w:rPr>
      <w:rFonts w:ascii="Calibri" w:hAnsi="Calibri" w:cs="Times New Roman" w:eastAsia="Times New Roman"/>
      <w:b/>
    </w:rPr>
  </w:style>
  <w:style w:type="paragraph" w:styleId="FootnoteText">
    <w:name w:val="footnote text"/>
    <w:aliases w:val="Tekst przypisu"/>
    <w:basedOn w:val="Normal"/>
    <w:link w:val="FootnoteTextChar"/>
    <w:qFormat/>
    <w:rsid w:val="002E6DEE"/>
    <w:rPr>
      <w:sz w:val="16"/>
    </w:rPr>
  </w:style>
  <w:style w:type="character" w:customStyle="1" w:styleId="FootnoteTextChar">
    <w:name w:val="Footnote Text Char"/>
    <w:aliases w:val="Tekst przypisu Char"/>
    <w:basedOn w:val="DefaultParagraphFont"/>
    <w:link w:val="FootnoteText"/>
    <w:rsid w:val="002E6DEE"/>
    <w:rPr>
      <w:rFonts w:ascii="Calibri" w:hAnsi="Calibri" w:cs="Times New Roman" w:eastAsia="Times New Roman"/>
      <w:sz w:val="16"/>
    </w:rPr>
  </w:style>
  <w:style w:type="character" w:styleId="FootnoteReference">
    <w:name w:val="footnote reference"/>
    <w:aliases w:val="Footnote call,Footnote reference number,EN Footnote Text,EN Footnote Reference,fr,Odwołanie przypisu"/>
    <w:basedOn w:val="DefaultParagraphFont"/>
    <w:uiPriority w:val="99"/>
    <w:rsid w:val="002E6DEE"/>
    <w:rPr>
      <w:rFonts w:cs="Times New Roman"/>
      <w:vertAlign w:val="superscript"/>
    </w:rPr>
  </w:style>
  <w:style w:type="paragraph" w:styleId="Caption">
    <w:name w:val="caption"/>
    <w:basedOn w:val="Normal"/>
    <w:next w:val="Normal"/>
    <w:link w:val="CaptionChar"/>
    <w:uiPriority w:val="35"/>
    <w:qFormat/>
    <w:rsid w:val="002E6DEE"/>
    <w:pPr>
      <w:ind w:left="680"/>
    </w:pPr>
    <w:rPr>
      <w:b/>
      <w:sz w:val="18"/>
    </w:rPr>
  </w:style>
  <w:style w:type="paragraph" w:customStyle="1" w:styleId="Bulletlist">
    <w:name w:val="Bullet list"/>
    <w:basedOn w:val="Normal"/>
    <w:link w:val="BulletlistChar"/>
    <w:autoRedefine/>
    <w:uiPriority w:val="99"/>
    <w:rsid w:val="002E6DEE"/>
    <w:pPr>
      <w:spacing w:before="120" w:after="120" w:line="276" w:lineRule="auto"/>
      <w:jc w:val="both"/>
    </w:pPr>
  </w:style>
  <w:style w:type="character" w:customStyle="1" w:styleId="BulletlistChar">
    <w:name w:val="Bullet list Char"/>
    <w:link w:val="Bulletlist"/>
    <w:uiPriority w:val="99"/>
    <w:locked/>
    <w:rsid w:val="002E6DEE"/>
    <w:rPr>
      <w:rFonts w:ascii="Calibri" w:hAnsi="Calibri" w:cs="Times New Roman" w:eastAsia="Times New Roman"/>
    </w:rPr>
  </w:style>
  <w:style w:type="paragraph" w:styleId="DocumentMap">
    <w:name w:val="Document Map"/>
    <w:basedOn w:val="Normal"/>
    <w:link w:val="DocumentMapChar"/>
    <w:uiPriority w:val="99"/>
    <w:semiHidden/>
    <w:rsid w:val="002E6DEE"/>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2E6DEE"/>
    <w:rPr>
      <w:rFonts w:ascii="Tahoma" w:hAnsi="Tahoma" w:cs="Tahoma" w:eastAsia="Times New Roman"/>
      <w:shd w:val="clear" w:color="auto" w:fill="000080"/>
    </w:rPr>
  </w:style>
  <w:style w:type="paragraph" w:customStyle="1" w:styleId="Default">
    <w:name w:val="Default"/>
    <w:rsid w:val="002E6DEE"/>
    <w:pPr>
      <w:autoSpaceDE w:val="0"/>
      <w:autoSpaceDN w:val="0"/>
      <w:adjustRightInd w:val="0"/>
      <w:spacing w:after="0" w:line="240" w:lineRule="auto"/>
    </w:pPr>
    <w:rPr>
      <w:rFonts w:ascii="Symbol" w:hAnsi="Symbol" w:cs="Symbol" w:eastAsia="Times New Roman"/>
      <w:color w:val="000000"/>
      <w:sz w:val="24"/>
    </w:rPr>
  </w:style>
  <w:style w:type="paragraph" w:styleId="BodyText">
    <w:name w:val="Body Text"/>
    <w:basedOn w:val="Normal"/>
    <w:link w:val="BodyTextChar"/>
    <w:uiPriority w:val="99"/>
    <w:rsid w:val="002E6DEE"/>
    <w:pPr>
      <w:spacing w:after="120"/>
    </w:pPr>
  </w:style>
  <w:style w:type="character" w:customStyle="1" w:styleId="BodyTextChar">
    <w:name w:val="Body Text Char"/>
    <w:basedOn w:val="DefaultParagraphFont"/>
    <w:link w:val="BodyText"/>
    <w:uiPriority w:val="99"/>
    <w:rsid w:val="002E6DEE"/>
    <w:rPr>
      <w:rFonts w:ascii="Calibri" w:hAnsi="Calibri" w:cs="Times New Roman" w:eastAsia="Times New Roman"/>
    </w:rPr>
  </w:style>
  <w:style w:type="paragraph" w:customStyle="1" w:styleId="StyleBefore6pt">
    <w:name w:val="Style Before:  6 pt"/>
    <w:basedOn w:val="Normal"/>
    <w:uiPriority w:val="99"/>
    <w:rsid w:val="002E6DEE"/>
    <w:pPr>
      <w:numPr>
        <w:numId w:val="7"/>
      </w:numPr>
      <w:spacing w:before="120"/>
      <w:jc w:val="both"/>
    </w:pPr>
  </w:style>
  <w:style w:type="paragraph" w:customStyle="1" w:styleId="NPAparagraph">
    <w:name w:val="NPA paragraph"/>
    <w:basedOn w:val="Normal"/>
    <w:uiPriority w:val="99"/>
    <w:rsid w:val="002E6DEE"/>
    <w:pPr>
      <w:numPr>
        <w:numId w:val="8"/>
      </w:numPr>
      <w:spacing w:before="120"/>
      <w:jc w:val="both"/>
    </w:pPr>
    <w:rPr>
      <w:rFonts w:eastAsia="SimSun"/>
    </w:rPr>
  </w:style>
  <w:style w:type="paragraph" w:styleId="Title">
    <w:name w:val="Title"/>
    <w:basedOn w:val="Normal"/>
    <w:next w:val="Normal"/>
    <w:link w:val="TitleChar"/>
    <w:uiPriority w:val="99"/>
    <w:qFormat/>
    <w:rsid w:val="002E6DEE"/>
    <w:pPr>
      <w:spacing w:before="240" w:after="60"/>
      <w:jc w:val="center"/>
      <w:outlineLvl w:val="0"/>
    </w:pPr>
    <w:rPr>
      <w:b/>
      <w:kern w:val="28"/>
      <w:sz w:val="28"/>
    </w:rPr>
  </w:style>
  <w:style w:type="character" w:customStyle="1" w:styleId="TitleChar">
    <w:name w:val="Title Char"/>
    <w:basedOn w:val="DefaultParagraphFont"/>
    <w:link w:val="Title"/>
    <w:uiPriority w:val="99"/>
    <w:rsid w:val="002E6DEE"/>
    <w:rPr>
      <w:rFonts w:ascii="Calibri" w:hAnsi="Calibri" w:cs="Times New Roman" w:eastAsia="Times New Roman"/>
      <w:b/>
      <w:kern w:val="28"/>
      <w:sz w:val="28"/>
    </w:rPr>
  </w:style>
  <w:style w:type="paragraph" w:customStyle="1" w:styleId="Guidance">
    <w:name w:val="Guidance"/>
    <w:basedOn w:val="Normal"/>
    <w:link w:val="GuidanceChar"/>
    <w:autoRedefine/>
    <w:uiPriority w:val="99"/>
    <w:rsid w:val="002E6DEE"/>
    <w:pPr>
      <w:spacing w:before="120" w:after="120" w:line="276" w:lineRule="auto"/>
      <w:jc w:val="both"/>
    </w:pPr>
    <w:rPr>
      <w:rFonts w:asciiTheme="minorHAnsi" w:hAnsiTheme="minorHAnsi" w:eastAsia="SimSun"/>
      <w:color w:val="000000" w:themeColor="text1"/>
    </w:rPr>
  </w:style>
  <w:style w:type="character" w:customStyle="1" w:styleId="GuidanceChar">
    <w:name w:val="Guidance Char"/>
    <w:basedOn w:val="DefaultParagraphFont"/>
    <w:link w:val="Guidance"/>
    <w:uiPriority w:val="99"/>
    <w:locked/>
    <w:rsid w:val="002E6DEE"/>
    <w:rPr>
      <w:rFonts w:cs="Times New Roman" w:eastAsia="SimSun"/>
      <w:color w:val="000000" w:themeColor="text1"/>
    </w:rPr>
  </w:style>
  <w:style w:type="table" w:styleId="TableClassic1">
    <w:name w:val="Table Classic 1"/>
    <w:basedOn w:val="TableNormal"/>
    <w:uiPriority w:val="99"/>
    <w:rsid w:val="002E6DEE"/>
    <w:pPr>
      <w:spacing w:after="0" w:line="240" w:lineRule="auto"/>
    </w:pPr>
    <w:rPr>
      <w:rFonts w:ascii="Verdana" w:hAnsi="Verdana" w:cs="Times New Roman" w:eastAsia="Times New Roman"/>
      <w:sz w:val="18"/>
    </w:r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styleId="NormalWeb">
    <w:name w:val="Normal (Web)"/>
    <w:basedOn w:val="Normal"/>
    <w:uiPriority w:val="99"/>
    <w:unhideWhenUsed/>
    <w:rsid w:val="002E6DEE"/>
  </w:style>
  <w:style w:type="paragraph" w:customStyle="1" w:styleId="numberedlist">
    <w:name w:val="numbered list"/>
    <w:basedOn w:val="Normal"/>
    <w:qFormat/>
    <w:rsid w:val="002E6DEE"/>
    <w:pPr>
      <w:numPr>
        <w:numId w:val="9"/>
      </w:numPr>
      <w:overflowPunct w:val="0"/>
      <w:autoSpaceDE w:val="0"/>
      <w:autoSpaceDN w:val="0"/>
      <w:adjustRightInd w:val="0"/>
      <w:textAlignment w:val="baseline"/>
    </w:pPr>
  </w:style>
  <w:style w:type="paragraph" w:styleId="Revision">
    <w:name w:val="Revision"/>
    <w:hidden/>
    <w:uiPriority w:val="99"/>
    <w:semiHidden/>
    <w:rsid w:val="002E6DEE"/>
    <w:pPr>
      <w:spacing w:after="0" w:line="240" w:lineRule="auto"/>
    </w:pPr>
    <w:rPr>
      <w:rFonts w:ascii="Verdana" w:hAnsi="Verdana" w:cs="Times New Roman" w:eastAsia="Times New Roman"/>
      <w:sz w:val="20"/>
    </w:rPr>
  </w:style>
  <w:style w:type="character" w:customStyle="1" w:styleId="Date1">
    <w:name w:val="Date1"/>
    <w:rsid w:val="002E6DEE"/>
    <w:rPr>
      <w:rFonts w:ascii="Tahoma" w:hAnsi="Tahoma" w:cs="Tahoma" w:hint="default"/>
      <w:color w:val="666666"/>
      <w:sz w:val="17"/>
    </w:rPr>
  </w:style>
  <w:style w:type="character" w:styleId="FollowedHyperlink">
    <w:name w:val="FollowedHyperlink"/>
    <w:basedOn w:val="DefaultParagraphFont"/>
    <w:uiPriority w:val="99"/>
    <w:semiHidden/>
    <w:unhideWhenUsed/>
    <w:rsid w:val="002E6DEE"/>
    <w:rPr>
      <w:color w:val="954F72" w:themeColor="followedHyperlink"/>
      <w:u w:val="single"/>
    </w:rPr>
  </w:style>
  <w:style w:type="paragraph" w:styleId="ListParagraph">
    <w:name w:val="List Paragraph"/>
    <w:aliases w:val="Bullet List Paragraph,Lettre d'introduction,Numbered paragraph 1,Paragrafo elenco,1st level - Bullet List Paragraph,Heading 4 bullet,List Paragraph1,lp1,Listenabsatz"/>
    <w:basedOn w:val="Normal"/>
    <w:link w:val="ListParagraphChar"/>
    <w:uiPriority w:val="34"/>
    <w:qFormat/>
    <w:rsid w:val="002E6DEE"/>
    <w:pPr>
      <w:ind w:left="720"/>
      <w:contextualSpacing/>
    </w:pPr>
  </w:style>
  <w:style w:type="table" w:styleId="LightShading">
    <w:name w:val="Light Shading"/>
    <w:basedOn w:val="TableNormal"/>
    <w:uiPriority w:val="60"/>
    <w:rsid w:val="002E6DEE"/>
    <w:pPr>
      <w:spacing w:after="0" w:line="240" w:lineRule="auto"/>
    </w:pPr>
    <w:rPr>
      <w:rFonts w:ascii="Calibri" w:hAnsi="Calibri" w:cs="Times New Roman" w:eastAsia="Times New Roman"/>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ListBullet">
    <w:name w:val="List Bullet"/>
    <w:basedOn w:val="Normal"/>
    <w:uiPriority w:val="99"/>
    <w:semiHidden/>
    <w:unhideWhenUsed/>
    <w:rsid w:val="002E6DEE"/>
    <w:pPr>
      <w:numPr>
        <w:numId w:val="10"/>
      </w:numPr>
      <w:contextualSpacing/>
    </w:pPr>
  </w:style>
  <w:style w:type="paragraph" w:customStyle="1" w:styleId="TextBody">
    <w:name w:val="Text Body"/>
    <w:basedOn w:val="Normal"/>
    <w:link w:val="TextBodyChar"/>
    <w:autoRedefine/>
    <w:uiPriority w:val="99"/>
    <w:rsid w:val="002E6DEE"/>
    <w:pPr>
      <w:spacing w:after="40"/>
      <w:jc w:val="both"/>
    </w:pPr>
    <w:rPr>
      <w:rFonts w:asciiTheme="minorHAnsi" w:hAnsiTheme="minorHAnsi"/>
    </w:rPr>
  </w:style>
  <w:style w:type="character" w:customStyle="1" w:styleId="TextBodyChar">
    <w:name w:val="Text Body Char"/>
    <w:link w:val="TextBody"/>
    <w:uiPriority w:val="99"/>
    <w:locked/>
    <w:rsid w:val="002E6DEE"/>
    <w:rPr>
      <w:rFonts w:cs="Times New Roman" w:eastAsia="Times New Roman"/>
    </w:rPr>
  </w:style>
  <w:style w:type="paragraph" w:styleId="TOCHeading">
    <w:name w:val="TOC Heading"/>
    <w:basedOn w:val="Heading1"/>
    <w:next w:val="Normal"/>
    <w:uiPriority w:val="39"/>
    <w:semiHidden/>
    <w:unhideWhenUsed/>
    <w:qFormat/>
    <w:rsid w:val="002E6DEE"/>
    <w:pPr>
      <w:keepLines/>
      <w:numPr>
        <w:numId w:val="0"/>
      </w:numPr>
      <w:spacing w:before="480" w:after="0" w:line="276" w:lineRule="auto"/>
      <w:outlineLvl w:val="9"/>
    </w:pPr>
    <w:rPr>
      <w:rFonts w:asciiTheme="majorHAnsi" w:hAnsiTheme="majorHAnsi" w:cstheme="majorBidi" w:eastAsiaTheme="majorEastAsia"/>
      <w:color w:val="2F5496" w:themeColor="accent1" w:themeShade="BF"/>
      <w:kern w:val="0"/>
    </w:rPr>
  </w:style>
  <w:style w:type="paragraph" w:styleId="TOC4">
    <w:name w:val="toc 4"/>
    <w:basedOn w:val="Normal"/>
    <w:next w:val="Normal"/>
    <w:autoRedefine/>
    <w:uiPriority w:val="39"/>
    <w:unhideWhenUsed/>
    <w:rsid w:val="002E6DEE"/>
    <w:pPr>
      <w:ind w:left="600"/>
    </w:pPr>
    <w:rPr>
      <w:rFonts w:asciiTheme="minorHAnsi" w:hAnsiTheme="minorHAnsi"/>
      <w:sz w:val="18"/>
    </w:rPr>
  </w:style>
  <w:style w:type="paragraph" w:styleId="TOC5">
    <w:name w:val="toc 5"/>
    <w:basedOn w:val="Normal"/>
    <w:next w:val="Normal"/>
    <w:autoRedefine/>
    <w:uiPriority w:val="39"/>
    <w:unhideWhenUsed/>
    <w:rsid w:val="002E6DEE"/>
    <w:pPr>
      <w:ind w:left="800"/>
    </w:pPr>
    <w:rPr>
      <w:rFonts w:asciiTheme="minorHAnsi" w:hAnsiTheme="minorHAnsi"/>
      <w:sz w:val="18"/>
    </w:rPr>
  </w:style>
  <w:style w:type="paragraph" w:styleId="TOC6">
    <w:name w:val="toc 6"/>
    <w:basedOn w:val="Normal"/>
    <w:next w:val="Normal"/>
    <w:autoRedefine/>
    <w:uiPriority w:val="39"/>
    <w:unhideWhenUsed/>
    <w:rsid w:val="002E6DEE"/>
    <w:pPr>
      <w:ind w:left="1000"/>
    </w:pPr>
    <w:rPr>
      <w:rFonts w:asciiTheme="minorHAnsi" w:hAnsiTheme="minorHAnsi"/>
      <w:sz w:val="18"/>
    </w:rPr>
  </w:style>
  <w:style w:type="paragraph" w:styleId="TOC7">
    <w:name w:val="toc 7"/>
    <w:basedOn w:val="Normal"/>
    <w:next w:val="Normal"/>
    <w:autoRedefine/>
    <w:uiPriority w:val="39"/>
    <w:unhideWhenUsed/>
    <w:rsid w:val="002E6DEE"/>
    <w:pPr>
      <w:ind w:left="1200"/>
    </w:pPr>
    <w:rPr>
      <w:rFonts w:asciiTheme="minorHAnsi" w:hAnsiTheme="minorHAnsi"/>
      <w:sz w:val="18"/>
    </w:rPr>
  </w:style>
  <w:style w:type="paragraph" w:styleId="TOC8">
    <w:name w:val="toc 8"/>
    <w:basedOn w:val="Normal"/>
    <w:next w:val="Normal"/>
    <w:autoRedefine/>
    <w:uiPriority w:val="39"/>
    <w:unhideWhenUsed/>
    <w:rsid w:val="002E6DEE"/>
    <w:pPr>
      <w:ind w:left="1400"/>
    </w:pPr>
    <w:rPr>
      <w:rFonts w:asciiTheme="minorHAnsi" w:hAnsiTheme="minorHAnsi"/>
      <w:sz w:val="18"/>
    </w:rPr>
  </w:style>
  <w:style w:type="paragraph" w:styleId="TOC9">
    <w:name w:val="toc 9"/>
    <w:basedOn w:val="Normal"/>
    <w:next w:val="Normal"/>
    <w:autoRedefine/>
    <w:uiPriority w:val="39"/>
    <w:unhideWhenUsed/>
    <w:rsid w:val="002E6DEE"/>
    <w:pPr>
      <w:ind w:left="1600"/>
    </w:pPr>
    <w:rPr>
      <w:rFonts w:asciiTheme="minorHAnsi" w:hAnsiTheme="minorHAnsi"/>
      <w:sz w:val="18"/>
    </w:rPr>
  </w:style>
  <w:style w:type="table" w:customStyle="1" w:styleId="TableGridLight1">
    <w:name w:val="Table Grid Light1"/>
    <w:basedOn w:val="TableNormal"/>
    <w:uiPriority w:val="40"/>
    <w:rsid w:val="002E6DEE"/>
    <w:pPr>
      <w:spacing w:after="0" w:line="240" w:lineRule="auto"/>
    </w:pPr>
    <w:rPr>
      <w:rFonts w:ascii="Calibri" w:hAnsi="Calibri" w:cs="Times New Roman" w:eastAsia="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Light11">
    <w:name w:val="Table Grid Light11"/>
    <w:basedOn w:val="TableNormal"/>
    <w:next w:val="TableGridLight1"/>
    <w:uiPriority w:val="40"/>
    <w:rsid w:val="002E6DEE"/>
    <w:pPr>
      <w:spacing w:after="0" w:line="240" w:lineRule="auto"/>
    </w:pPr>
    <w:rPr>
      <w:rFonts w:ascii="Calibri" w:hAnsi="Calibri" w:cs="Times New Roman" w:eastAsia="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Strong">
    <w:name w:val="Strong"/>
    <w:basedOn w:val="DefaultParagraphFont"/>
    <w:uiPriority w:val="22"/>
    <w:qFormat/>
    <w:rsid w:val="002E6DEE"/>
    <w:rPr>
      <w:b/>
    </w:rPr>
  </w:style>
  <w:style w:type="character" w:customStyle="1" w:styleId="CaptionChar">
    <w:name w:val="Caption Char"/>
    <w:link w:val="Caption"/>
    <w:uiPriority w:val="35"/>
    <w:rsid w:val="002E6DEE"/>
    <w:rPr>
      <w:rFonts w:ascii="Calibri" w:hAnsi="Calibri" w:cs="Times New Roman" w:eastAsia="Times New Roman"/>
      <w:b/>
      <w:sz w:val="18"/>
    </w:rPr>
  </w:style>
  <w:style w:type="character" w:customStyle="1" w:styleId="ListParagraphChar">
    <w:name w:val="List Paragraph Char"/>
    <w:aliases w:val="Bullet List Paragraph Char,Lettre d'introduction Char,Numbered paragraph 1 Char,Paragrafo elenco Char,1st level - Bullet List Paragraph Char,Heading 4 bullet Char,List Paragraph1 Char,lp1 Char,Listenabsatz Char"/>
    <w:basedOn w:val="DefaultParagraphFont"/>
    <w:link w:val="ListParagraph"/>
    <w:uiPriority w:val="34"/>
    <w:locked/>
    <w:rsid w:val="002E6DEE"/>
    <w:rPr>
      <w:rFonts w:ascii="Calibri" w:hAnsi="Calibri" w:cs="Times New Roman" w:eastAsia="Times New Roman"/>
    </w:rPr>
  </w:style>
  <w:style w:type="paragraph" w:customStyle="1" w:styleId="Heading3a">
    <w:name w:val="Heading 3a"/>
    <w:basedOn w:val="Heading3"/>
    <w:link w:val="Heading3aChar"/>
    <w:qFormat/>
    <w:rsid w:val="002E6DEE"/>
    <w:pPr>
      <w:numPr>
        <w:ilvl w:val="0"/>
        <w:numId w:val="0"/>
      </w:numPr>
      <w:spacing w:before="0" w:after="120" w:line="276" w:lineRule="auto"/>
      <w:jc w:val="both"/>
    </w:pPr>
    <w:rPr>
      <w:b w:val="0"/>
    </w:rPr>
  </w:style>
  <w:style w:type="character" w:customStyle="1" w:styleId="Heading3aChar">
    <w:name w:val="Heading 3a Char"/>
    <w:basedOn w:val="DefaultParagraphFont"/>
    <w:link w:val="Heading3a"/>
    <w:rsid w:val="002E6DEE"/>
    <w:rPr>
      <w:rFonts w:cs="Arial" w:eastAsia="Times New Roman"/>
    </w:rPr>
  </w:style>
  <w:style w:type="paragraph" w:customStyle="1" w:styleId="AppendixtoAnnex">
    <w:name w:val="Appendix to Annex"/>
    <w:basedOn w:val="Heading6"/>
    <w:next w:val="Normal"/>
    <w:qFormat/>
    <w:rsid w:val="002E6DEE"/>
    <w:pPr>
      <w:numPr>
        <w:ilvl w:val="0"/>
        <w:numId w:val="0"/>
      </w:numPr>
      <w:shd w:val="clear" w:color="auto" w:fill="FBBC39"/>
      <w:tabs>
        <w:tab w:val="left" w:pos="1021"/>
        <w:tab w:val="left" w:pos="1077"/>
      </w:tabs>
      <w:spacing w:before="360" w:after="0"/>
      <w:jc w:val="both"/>
    </w:pPr>
    <w:rPr>
      <w:rFonts w:asciiTheme="minorHAnsi" w:hAnsiTheme="minorHAnsi" w:cstheme="minorHAnsi"/>
      <w:color w:val="FFFFFF" w:themeColor="background1"/>
      <w:sz w:val="32"/>
    </w:rPr>
  </w:style>
  <w:style w:type="paragraph" w:customStyle="1" w:styleId="AMC1level">
    <w:name w:val="AMC 1 level"/>
    <w:basedOn w:val="ListParagraph"/>
    <w:link w:val="AMC1levelChar"/>
    <w:qFormat/>
    <w:rsid w:val="002E6DEE"/>
    <w:pPr>
      <w:numPr>
        <w:numId w:val="11"/>
      </w:numPr>
      <w:spacing w:after="120" w:line="276" w:lineRule="auto"/>
    </w:pPr>
    <w:rPr>
      <w:rFonts w:eastAsia="SimSun"/>
    </w:rPr>
  </w:style>
  <w:style w:type="character" w:customStyle="1" w:styleId="AMC1levelChar">
    <w:name w:val="AMC 1 level Char"/>
    <w:basedOn w:val="ListParagraphChar"/>
    <w:link w:val="AMC1level"/>
    <w:rsid w:val="002E6DEE"/>
    <w:rPr>
      <w:rFonts w:ascii="Calibri" w:hAnsi="Calibri" w:cs="Times New Roman" w:eastAsia="SimSun"/>
    </w:rPr>
  </w:style>
  <w:style w:type="paragraph" w:customStyle="1" w:styleId="AMClist2">
    <w:name w:val="AMC list 2"/>
    <w:basedOn w:val="AMC1level"/>
    <w:link w:val="AMClist2Char"/>
    <w:qFormat/>
    <w:rsid w:val="002E6DEE"/>
    <w:pPr>
      <w:numPr>
        <w:ilvl w:val="1"/>
        <w:numId w:val="12"/>
      </w:numPr>
    </w:pPr>
  </w:style>
  <w:style w:type="character" w:customStyle="1" w:styleId="AMClist2Char">
    <w:name w:val="AMC list 2 Char"/>
    <w:basedOn w:val="AMC1levelChar"/>
    <w:link w:val="AMClist2"/>
    <w:rsid w:val="002E6DEE"/>
    <w:rPr>
      <w:rFonts w:ascii="Calibri" w:hAnsi="Calibri" w:cs="Times New Roman" w:eastAsia="SimSun"/>
    </w:rPr>
  </w:style>
  <w:style w:type="paragraph" w:customStyle="1" w:styleId="ActionNr">
    <w:name w:val="ActionNr"/>
    <w:basedOn w:val="Normal"/>
    <w:rsid w:val="002E6DEE"/>
    <w:pPr>
      <w:keepLines/>
      <w:widowControl w:val="0"/>
      <w:numPr>
        <w:numId w:val="13"/>
      </w:numPr>
      <w:tabs>
        <w:tab w:val="left" w:pos="425"/>
        <w:tab w:val="left" w:pos="851"/>
        <w:tab w:val="left" w:pos="1276"/>
        <w:tab w:val="left" w:pos="1701"/>
        <w:tab w:val="left" w:pos="2126"/>
      </w:tabs>
      <w:spacing w:before="40" w:after="40"/>
      <w:jc w:val="both"/>
    </w:pPr>
    <w:rPr>
      <w:rFonts w:cs="Tahoma"/>
    </w:rPr>
  </w:style>
  <w:style w:type="paragraph" w:customStyle="1" w:styleId="SUB">
    <w:name w:val="SUB"/>
    <w:basedOn w:val="Heading3"/>
    <w:link w:val="SUBChar"/>
    <w:qFormat/>
    <w:rsid w:val="002E6DEE"/>
    <w:pPr>
      <w:numPr>
        <w:ilvl w:val="0"/>
        <w:numId w:val="0"/>
      </w:numPr>
      <w:spacing w:before="0" w:line="276" w:lineRule="auto"/>
      <w:jc w:val="both"/>
    </w:pPr>
    <w:rPr>
      <w:b w:val="0"/>
    </w:rPr>
  </w:style>
  <w:style w:type="character" w:customStyle="1" w:styleId="SUBChar">
    <w:name w:val="SUB Char"/>
    <w:basedOn w:val="DefaultParagraphFont"/>
    <w:link w:val="SUB"/>
    <w:rsid w:val="002E6DEE"/>
    <w:rPr>
      <w:rFonts w:cs="Arial" w:eastAsia="Times New Roman"/>
    </w:rPr>
  </w:style>
  <w:style w:type="paragraph" w:customStyle="1" w:styleId="1GM">
    <w:name w:val="1 GM"/>
    <w:basedOn w:val="Heading4"/>
    <w:next w:val="Normal"/>
    <w:autoRedefine/>
    <w:qFormat/>
    <w:rsid w:val="002E6DEE"/>
    <w:pPr>
      <w:numPr>
        <w:ilvl w:val="0"/>
        <w:numId w:val="0"/>
      </w:numPr>
      <w:shd w:val="clear" w:color="auto" w:fill="16CC7F"/>
      <w:tabs>
        <w:tab w:val="left" w:pos="1021"/>
        <w:tab w:val="left" w:pos="1077"/>
      </w:tabs>
      <w:spacing w:before="360" w:after="0"/>
      <w:jc w:val="both"/>
    </w:pPr>
    <w:rPr>
      <w:rFonts w:asciiTheme="minorHAnsi" w:hAnsiTheme="minorHAnsi" w:cstheme="minorHAnsi"/>
      <w:color w:val="FFFFFF" w:themeColor="background1"/>
      <w:sz w:val="32"/>
    </w:rPr>
  </w:style>
  <w:style w:type="paragraph" w:customStyle="1" w:styleId="ListLevel2">
    <w:name w:val="ListLevel2"/>
    <w:basedOn w:val="Normal"/>
    <w:qFormat/>
    <w:rsid w:val="002E6DEE"/>
    <w:pPr>
      <w:tabs>
        <w:tab w:val="left" w:pos="567"/>
      </w:tabs>
      <w:spacing w:after="120" w:line="276" w:lineRule="auto"/>
      <w:ind w:left="1701" w:hanging="567"/>
      <w:jc w:val="both"/>
    </w:pPr>
    <w:rPr>
      <w:rFonts w:asciiTheme="minorHAnsi" w:hAnsiTheme="minorHAnsi"/>
    </w:rPr>
  </w:style>
  <w:style w:type="paragraph" w:customStyle="1" w:styleId="Normal1">
    <w:name w:val="Normal1"/>
    <w:basedOn w:val="Normal"/>
    <w:qFormat/>
    <w:rsid w:val="002E6DEE"/>
    <w:pPr>
      <w:spacing w:after="120" w:line="276" w:lineRule="auto"/>
      <w:ind w:left="567"/>
      <w:jc w:val="both"/>
    </w:pPr>
    <w:rPr>
      <w:rFonts w:asciiTheme="minorHAnsi" w:hAnsiTheme="minorHAnsi"/>
    </w:rPr>
  </w:style>
  <w:style w:type="table" w:customStyle="1" w:styleId="TableGrid1">
    <w:name w:val="Table Grid1"/>
    <w:basedOn w:val="TableNormal"/>
    <w:next w:val="TableGrid"/>
    <w:uiPriority w:val="39"/>
    <w:rsid w:val="002E6DEE"/>
    <w:pPr>
      <w:spacing w:after="0" w:line="240" w:lineRule="auto"/>
    </w:pPr>
    <w:rPr>
      <w:rFonts w:ascii="Times New Roman" w:hAnsi="Times New Roman" w:cs="Times New Roman" w:eastAsia="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2E6DEE"/>
    <w:pPr>
      <w:spacing w:after="0" w:line="240" w:lineRule="auto"/>
    </w:pPr>
    <w:rPr>
      <w:rFonts w:ascii="Times New Roman" w:hAnsi="Times New Roman" w:cs="Times New Roman" w:eastAsia="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2E6DEE"/>
    <w:pPr>
      <w:spacing w:after="0" w:line="240" w:lineRule="auto"/>
    </w:pPr>
    <w:rPr>
      <w:rFonts w:ascii="Times New Roman" w:hAnsi="Times New Roman" w:cs="Times New Roman" w:eastAsia="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Normal0">
    <w:name w:val="TableNormal"/>
    <w:basedOn w:val="Normal"/>
    <w:qFormat/>
    <w:rsid w:val="002E6DEE"/>
    <w:rPr>
      <w:rFonts w:asciiTheme="minorHAnsi" w:hAnsiTheme="minorHAnsi"/>
      <w:sz w:val="20"/>
    </w:rPr>
  </w:style>
  <w:style w:type="paragraph" w:customStyle="1" w:styleId="sora1">
    <w:name w:val="sora 1"/>
    <w:basedOn w:val="Heading4"/>
    <w:link w:val="sora1Char"/>
    <w:qFormat/>
    <w:rsid w:val="002E6DEE"/>
    <w:pPr>
      <w:numPr>
        <w:ilvl w:val="0"/>
        <w:numId w:val="0"/>
      </w:numPr>
      <w:spacing w:after="120" w:line="276" w:lineRule="auto"/>
      <w:ind w:left="567" w:hanging="567"/>
    </w:pPr>
    <w:rPr>
      <w:rFonts w:asciiTheme="minorHAnsi" w:hAnsiTheme="minorHAnsi" w:cstheme="minorHAnsi" w:eastAsia="SimSun"/>
      <w:b w:val="0"/>
      <w:sz w:val="22"/>
    </w:rPr>
  </w:style>
  <w:style w:type="character" w:customStyle="1" w:styleId="sora1Char">
    <w:name w:val="sora 1 Char"/>
    <w:basedOn w:val="DefaultParagraphFont"/>
    <w:link w:val="sora1"/>
    <w:rsid w:val="002E6DEE"/>
    <w:rPr>
      <w:rFonts w:cstheme="minorHAnsi" w:eastAsia="SimSun"/>
    </w:rPr>
  </w:style>
  <w:style w:type="character" w:customStyle="1" w:styleId="easaCharHead">
    <w:name w:val="easaCharHead"/>
    <w:basedOn w:val="DefaultParagraphFont"/>
    <w:uiPriority w:val="1"/>
    <w:qFormat/>
    <w:rsid w:val="002E6DEE"/>
    <w:rPr>
      <w:b/>
      <w:i/>
      <w:sz w:val="20"/>
    </w:rPr>
  </w:style>
  <w:style w:type="paragraph" w:customStyle="1" w:styleId="ListLevel1">
    <w:name w:val="ListLevel1"/>
    <w:basedOn w:val="ListLevel0"/>
    <w:qFormat/>
    <w:rsid w:val="002E6DEE"/>
    <w:pPr>
      <w:ind w:left="1134"/>
    </w:pPr>
  </w:style>
  <w:style w:type="paragraph" w:customStyle="1" w:styleId="ListLevel0">
    <w:name w:val="ListLevel0"/>
    <w:basedOn w:val="Normal"/>
    <w:rsid w:val="002E6DEE"/>
    <w:pPr>
      <w:tabs>
        <w:tab w:val="left" w:pos="567"/>
      </w:tabs>
      <w:spacing w:after="120" w:line="276" w:lineRule="auto"/>
      <w:ind w:left="567" w:hanging="567"/>
      <w:jc w:val="both"/>
    </w:pPr>
    <w:rPr>
      <w:rFonts w:asciiTheme="minorHAnsi" w:hAnsiTheme="minorHAnsi"/>
    </w:rPr>
  </w:style>
  <w:style w:type="paragraph" w:customStyle="1" w:styleId="Dxshortdesc">
    <w:name w:val="Dx_shortdesc"/>
    <w:basedOn w:val="Normal"/>
    <w:next w:val="Normal"/>
    <w:qFormat/>
    <w:rsid w:val="002E6DEE"/>
    <w:pPr>
      <w:keepNext/>
      <w:spacing w:after="120"/>
      <w:jc w:val="right"/>
    </w:pPr>
    <w:rPr>
      <w:rFonts w:asciiTheme="minorHAnsi" w:hAnsiTheme="minorHAnsi"/>
      <w:i/>
      <w:sz w:val="14"/>
    </w:rPr>
  </w:style>
  <w:style w:type="paragraph" w:customStyle="1" w:styleId="TableCentered">
    <w:name w:val="TableCentered"/>
    <w:basedOn w:val="Normal"/>
    <w:qFormat/>
    <w:rsid w:val="002E6DEE"/>
    <w:pPr>
      <w:jc w:val="center"/>
    </w:pPr>
    <w:rPr>
      <w:rFonts w:asciiTheme="minorHAnsi" w:hAnsiTheme="minorHAnsi"/>
      <w:sz w:val="20"/>
    </w:rPr>
  </w:style>
  <w:style w:type="table" w:customStyle="1" w:styleId="easaTable">
    <w:name w:val="easaTable"/>
    <w:uiPriority w:val="99"/>
    <w:rsid w:val="002E6DEE"/>
    <w:pPr>
      <w:spacing w:after="0" w:line="240" w:lineRule="auto"/>
    </w:pPr>
    <w:rPr>
      <w:sz w:val="20"/>
    </w:rPr>
    <w:tblPr>
      <w:tblInd w:w="0" w:type="dxa"/>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CellMar>
        <w:top w:w="0" w:type="dxa"/>
        <w:left w:w="108" w:type="dxa"/>
        <w:bottom w:w="0" w:type="dxa"/>
        <w:right w:w="108" w:type="dxa"/>
      </w:tblCellMar>
    </w:tblPr>
    <w:tcPr>
      <w:shd w:val="clear" w:color="auto" w:fill="D9D9D9" w:themeFill="background1" w:themeFillShade="D9"/>
    </w:tcPr>
    <w:tblStylePr w:type="firstRow">
      <w:rPr>
        <w:b/>
        <w:color w:val="FFFFFF" w:themeColor="background1"/>
      </w:rPr>
      <w:tblPr/>
      <w:trPr>
        <w:cantSplit/>
      </w:trPr>
      <w:tcPr>
        <w:shd w:val="clear" w:color="auto" w:fill="808080" w:themeFill="background1" w:themeFillShade="80"/>
      </w:tcPr>
    </w:tblStylePr>
    <w:tblStylePr w:type="firstCol">
      <w:rPr>
        <w:b/>
        <w:color w:val="FFFFFF" w:themeColor="background1"/>
      </w:rPr>
      <w:tblPr/>
      <w:tcPr>
        <w:shd w:val="clear" w:color="auto" w:fill="808080" w:themeFill="background1" w:themeFillShade="80"/>
      </w:tcPr>
    </w:tblStylePr>
  </w:style>
  <w:style w:type="table" w:customStyle="1" w:styleId="TableGridLight12">
    <w:name w:val="Table Grid Light12"/>
    <w:basedOn w:val="TableNormal"/>
    <w:uiPriority w:val="40"/>
    <w:rsid w:val="002E6DEE"/>
    <w:pPr>
      <w:spacing w:after="0" w:line="240" w:lineRule="auto"/>
    </w:pPr>
    <w:rPr>
      <w:rFonts w:ascii="Calibri" w:hAnsi="Calibri" w:cs="Times New Roman" w:eastAsia="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Bullet10">
    <w:name w:val="Bullet1"/>
    <w:basedOn w:val="Normal"/>
    <w:rsid w:val="002E6DEE"/>
    <w:pPr>
      <w:numPr>
        <w:numId w:val="15"/>
      </w:numPr>
      <w:jc w:val="both"/>
    </w:pPr>
    <w:rPr>
      <w:rFonts w:ascii="Verdana" w:hAnsi="Verdana"/>
      <w:sz w:val="20"/>
    </w:rPr>
  </w:style>
  <w:style w:type="paragraph" w:customStyle="1" w:styleId="article-title">
    <w:name w:val="article-title"/>
    <w:basedOn w:val="Normal"/>
    <w:uiPriority w:val="99"/>
    <w:rsid w:val="002E6DEE"/>
    <w:pPr>
      <w:spacing w:after="270" w:line="360" w:lineRule="atLeast"/>
    </w:pPr>
    <w:rPr>
      <w:rFonts w:ascii="Arial" w:hAnsi="Arial" w:cs="Arial" w:eastAsiaTheme="minorHAnsi"/>
      <w:b/>
      <w:color w:val="3D9AD0"/>
      <w:sz w:val="27"/>
    </w:rPr>
  </w:style>
  <w:style w:type="paragraph" w:customStyle="1" w:styleId="Heading2OrgManual">
    <w:name w:val="Heading 2 OrgManual"/>
    <w:basedOn w:val="Normal"/>
    <w:next w:val="Normal"/>
    <w:qFormat/>
    <w:rsid w:val="002E6DEE"/>
    <w:pPr>
      <w:spacing w:after="120"/>
    </w:pPr>
    <w:rPr>
      <w:rFonts w:asciiTheme="minorHAnsi" w:hAnsiTheme="minorHAnsi"/>
      <w:b/>
      <w:sz w:val="20"/>
    </w:rPr>
  </w:style>
  <w:style w:type="paragraph" w:customStyle="1" w:styleId="AgendaItemnr">
    <w:name w:val="Agenda_Item_nr"/>
    <w:basedOn w:val="Normal"/>
    <w:next w:val="Normal"/>
    <w:rsid w:val="002E6DEE"/>
    <w:pPr>
      <w:numPr>
        <w:numId w:val="16"/>
      </w:numPr>
      <w:tabs>
        <w:tab w:val="left" w:pos="1092"/>
        <w:tab w:val="left" w:pos="1347"/>
        <w:tab w:val="left" w:pos="1647"/>
        <w:tab w:val="left" w:pos="1962"/>
      </w:tabs>
    </w:pPr>
    <w:rPr>
      <w:rFonts w:ascii="Verdana" w:hAnsi="Verdana"/>
      <w:b/>
      <w:sz w:val="20"/>
    </w:rPr>
  </w:style>
  <w:style w:type="paragraph" w:customStyle="1" w:styleId="Point2letter">
    <w:name w:val="Point 2 (letter)"/>
    <w:basedOn w:val="Normal"/>
    <w:rsid w:val="002E6DEE"/>
    <w:pPr>
      <w:spacing w:before="120" w:after="120"/>
      <w:jc w:val="both"/>
    </w:pPr>
    <w:rPr>
      <w:rFonts w:ascii="Times New Roman" w:hAnsi="Times New Roman" w:eastAsia="Calibri"/>
      <w:sz w:val="24"/>
    </w:rPr>
  </w:style>
  <w:style w:type="paragraph" w:customStyle="1" w:styleId="body-text">
    <w:name w:val="body-text"/>
    <w:basedOn w:val="Normal"/>
    <w:rsid w:val="002E6DEE"/>
    <w:pPr>
      <w:spacing w:before="100" w:beforeAutospacing="1" w:after="100" w:afterAutospacing="1"/>
    </w:pPr>
    <w:rPr>
      <w:rFonts w:ascii="Arial" w:hAnsi="Arial" w:cs="Arial"/>
      <w:sz w:val="24"/>
    </w:rPr>
  </w:style>
  <w:style w:type="paragraph" w:customStyle="1" w:styleId="bullet1">
    <w:name w:val="bullet1"/>
    <w:basedOn w:val="Normal"/>
    <w:qFormat/>
    <w:rsid w:val="002E6DEE"/>
    <w:pPr>
      <w:numPr>
        <w:numId w:val="19"/>
      </w:numPr>
      <w:spacing w:after="120"/>
      <w:ind w:left="1134" w:hanging="567"/>
      <w:jc w:val="both"/>
    </w:pPr>
    <w:rPr>
      <w:rFonts w:asciiTheme="minorHAnsi" w:hAnsiTheme="minorHAnsi"/>
    </w:rPr>
  </w:style>
  <w:style w:type="paragraph" w:customStyle="1" w:styleId="bullet6">
    <w:name w:val="bullet6"/>
    <w:basedOn w:val="Normal"/>
    <w:qFormat/>
    <w:rsid w:val="002E6DEE"/>
    <w:pPr>
      <w:numPr>
        <w:numId w:val="18"/>
      </w:numPr>
      <w:spacing w:after="120"/>
      <w:ind w:left="3969" w:hanging="567"/>
      <w:jc w:val="both"/>
    </w:pPr>
    <w:rPr>
      <w:rFonts w:asciiTheme="minorHAnsi" w:hAnsiTheme="minorHAnsi"/>
    </w:rPr>
  </w:style>
  <w:style w:type="table" w:customStyle="1" w:styleId="TableGrid11">
    <w:name w:val="Table Grid11"/>
    <w:basedOn w:val="TableNormal"/>
    <w:next w:val="TableGrid"/>
    <w:uiPriority w:val="39"/>
    <w:rsid w:val="002E6DEE"/>
    <w:pPr>
      <w:spacing w:after="0" w:line="240" w:lineRule="auto"/>
    </w:pPr>
    <w:rPr>
      <w:rFonts w:ascii="Times New Roman" w:hAnsi="Times New Roman" w:cs="Times New Roman" w:eastAsia="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uiPriority w:val="1"/>
    <w:qFormat/>
    <w:rsid w:val="002E6DEE"/>
    <w:rPr>
      <w:b/>
      <w:i w:val="0"/>
      <w:u w:val="none"/>
    </w:rPr>
  </w:style>
  <w:style w:type="paragraph" w:customStyle="1" w:styleId="TableHead">
    <w:name w:val="TableHead"/>
    <w:basedOn w:val="TableNormal0"/>
    <w:qFormat/>
    <w:rsid w:val="002E6DEE"/>
    <w:rPr>
      <w:b/>
    </w:rPr>
  </w:style>
  <w:style w:type="paragraph" w:styleId="NormalIndent">
    <w:name w:val="Normal Indent"/>
    <w:basedOn w:val="Normal"/>
    <w:semiHidden/>
    <w:rsid w:val="002E6DEE"/>
    <w:pPr>
      <w:spacing w:after="120"/>
      <w:ind w:left="708"/>
      <w:jc w:val="both"/>
    </w:pPr>
    <w:rPr>
      <w:rFonts w:asciiTheme="minorHAnsi" w:hAnsiTheme="minorHAnsi"/>
    </w:rPr>
  </w:style>
  <w:style w:type="paragraph" w:customStyle="1" w:styleId="AMC">
    <w:name w:val="AMC"/>
    <w:basedOn w:val="Heading4"/>
    <w:next w:val="body-text"/>
    <w:link w:val="AMCChar"/>
    <w:qFormat/>
    <w:rsid w:val="002E6DEE"/>
    <w:pPr>
      <w:numPr>
        <w:ilvl w:val="0"/>
        <w:numId w:val="0"/>
      </w:numPr>
      <w:shd w:val="clear" w:color="auto" w:fill="FFC000"/>
      <w:spacing w:before="360" w:after="0"/>
      <w:jc w:val="both"/>
    </w:pPr>
    <w:rPr>
      <w:rFonts w:cstheme="minorHAnsi"/>
      <w:color w:val="FFFFFF" w:themeColor="background1"/>
      <w:sz w:val="32"/>
    </w:rPr>
  </w:style>
  <w:style w:type="paragraph" w:customStyle="1" w:styleId="GM">
    <w:name w:val="GM"/>
    <w:basedOn w:val="AMC"/>
    <w:next w:val="body-text"/>
    <w:link w:val="GMChar"/>
    <w:qFormat/>
    <w:rsid w:val="002E6DEE"/>
    <w:pPr>
      <w:shd w:val="clear" w:color="auto" w:fill="16CC7F"/>
      <w:tabs>
        <w:tab w:val="left" w:pos="1021"/>
        <w:tab w:val="left" w:pos="1077"/>
      </w:tabs>
      <w:outlineLvl w:val="4"/>
    </w:pPr>
    <w:rPr>
      <w:b w:val="0"/>
    </w:rPr>
  </w:style>
  <w:style w:type="character" w:customStyle="1" w:styleId="AMCChar">
    <w:name w:val="AMC Char"/>
    <w:basedOn w:val="Heading4Char"/>
    <w:link w:val="AMC"/>
    <w:rsid w:val="002E6DEE"/>
    <w:rPr>
      <w:rFonts w:ascii="Times New Roman" w:hAnsi="Times New Roman" w:cstheme="minorHAnsi" w:eastAsia="Times New Roman"/>
      <w:b/>
      <w:color w:val="FFFFFF" w:themeColor="background1"/>
      <w:sz w:val="32"/>
      <w:shd w:val="clear" w:color="auto" w:fill="FFC000"/>
    </w:rPr>
  </w:style>
  <w:style w:type="paragraph" w:customStyle="1" w:styleId="Annx">
    <w:name w:val="Annx"/>
    <w:basedOn w:val="Heading5"/>
    <w:next w:val="body-text"/>
    <w:link w:val="AnnxChar"/>
    <w:qFormat/>
    <w:rsid w:val="002E6DEE"/>
    <w:pPr>
      <w:keepNext/>
      <w:numPr>
        <w:ilvl w:val="0"/>
        <w:numId w:val="0"/>
      </w:numPr>
      <w:shd w:val="clear" w:color="auto" w:fill="FFC000"/>
      <w:tabs>
        <w:tab w:val="left" w:pos="1021"/>
        <w:tab w:val="left" w:pos="1077"/>
      </w:tabs>
      <w:spacing w:before="360" w:after="0"/>
    </w:pPr>
    <w:rPr>
      <w:i w:val="0"/>
      <w:color w:val="FFFFFF" w:themeColor="background1"/>
      <w:sz w:val="32"/>
    </w:rPr>
  </w:style>
  <w:style w:type="character" w:customStyle="1" w:styleId="GMChar">
    <w:name w:val="GM Char"/>
    <w:basedOn w:val="AMCChar"/>
    <w:link w:val="GM"/>
    <w:rsid w:val="002E6DEE"/>
    <w:rPr>
      <w:rFonts w:ascii="Times New Roman" w:hAnsi="Times New Roman" w:cstheme="minorHAnsi" w:eastAsia="Times New Roman"/>
      <w:b w:val="0"/>
      <w:color w:val="FFFFFF" w:themeColor="background1"/>
      <w:sz w:val="32"/>
      <w:shd w:val="clear" w:color="auto" w:fill="16CC7F"/>
    </w:rPr>
  </w:style>
  <w:style w:type="character" w:styleId="UnresolvedMention">
    <w:name w:val="Unresolved Mention"/>
    <w:basedOn w:val="DefaultParagraphFont"/>
    <w:uiPriority w:val="99"/>
    <w:semiHidden/>
    <w:unhideWhenUsed/>
    <w:rsid w:val="002E6DEE"/>
    <w:rPr>
      <w:color w:val="605E5C"/>
      <w:shd w:val="clear" w:color="auto" w:fill="E1DFDD"/>
    </w:rPr>
  </w:style>
  <w:style w:type="character" w:customStyle="1" w:styleId="AnnxChar">
    <w:name w:val="Annx Char"/>
    <w:basedOn w:val="Heading5Char"/>
    <w:link w:val="Annx"/>
    <w:rsid w:val="002E6DEE"/>
    <w:rPr>
      <w:rFonts w:ascii="Calibri" w:hAnsi="Calibri" w:cs="Times New Roman" w:eastAsia="Times New Roman"/>
      <w:b/>
      <w:i w:val="0"/>
      <w:color w:val="FFFFFF" w:themeColor="background1"/>
      <w:sz w:val="32"/>
      <w:shd w:val="clear" w:color="auto" w:fill="FFC000"/>
    </w:rPr>
  </w:style>
  <w:style w:type="character" w:styleId="IntenseReference">
    <w:name w:val="Intense Reference"/>
    <w:basedOn w:val="DefaultParagraphFont"/>
    <w:uiPriority w:val="32"/>
    <w:qFormat/>
    <w:rsid w:val="002E6DEE"/>
    <w:rPr>
      <w:b/>
      <w:smallCaps/>
      <w:color w:val="ED7D31" w:themeColor="accent2"/>
      <w:u w:val="single"/>
    </w:rPr>
  </w:style>
  <w:style w:type="paragraph" w:styleId="Index7">
    <w:name w:val="index 7"/>
    <w:basedOn w:val="Normal"/>
    <w:next w:val="Normal"/>
    <w:autoRedefine/>
    <w:semiHidden/>
    <w:rsid w:val="002E6DEE"/>
    <w:pPr>
      <w:spacing w:after="120"/>
      <w:ind w:left="1540" w:hanging="220"/>
      <w:jc w:val="both"/>
    </w:pPr>
    <w:rPr>
      <w:rFonts w:asciiTheme="minorHAnsi" w:hAnsiTheme="minorHAnsi"/>
    </w:rPr>
  </w:style>
  <w:style w:type="paragraph" w:customStyle="1" w:styleId="Style1">
    <w:name w:val="Style1"/>
    <w:basedOn w:val="Heading1"/>
    <w:link w:val="Style1Char"/>
    <w:qFormat/>
    <w:rsid w:val="002E6DEE"/>
    <w:pPr>
      <w:keepLines/>
      <w:numPr>
        <w:numId w:val="0"/>
      </w:numPr>
      <w:shd w:val="clear" w:color="auto" w:fill="FFC000"/>
      <w:tabs>
        <w:tab w:val="left" w:pos="1021"/>
        <w:tab w:val="left" w:pos="1077"/>
      </w:tabs>
      <w:spacing w:before="360" w:after="0"/>
      <w:outlineLvl w:val="4"/>
    </w:pPr>
    <w:rPr>
      <w:rFonts w:asciiTheme="majorHAnsi" w:hAnsiTheme="majorHAnsi"/>
      <w:color w:val="FFFFFF" w:themeColor="background1"/>
      <w:sz w:val="32"/>
    </w:rPr>
  </w:style>
  <w:style w:type="character" w:customStyle="1" w:styleId="Style1Char">
    <w:name w:val="Style1 Char"/>
    <w:basedOn w:val="Heading1Char"/>
    <w:link w:val="Style1"/>
    <w:rsid w:val="002E6DEE"/>
    <w:rPr>
      <w:rFonts w:asciiTheme="majorHAnsi" w:hAnsiTheme="majorHAnsi" w:cs="Arial" w:eastAsia="Times New Roman"/>
      <w:b/>
      <w:color w:val="FFFFFF" w:themeColor="background1"/>
      <w:kern w:val="32"/>
      <w:sz w:val="32"/>
      <w:shd w:val="clear" w:color="auto" w:fill="FFC000"/>
    </w:rPr>
  </w:style>
  <w:style w:type="paragraph" w:styleId="Index6">
    <w:name w:val="index 6"/>
    <w:basedOn w:val="Normal"/>
    <w:next w:val="Normal"/>
    <w:autoRedefine/>
    <w:semiHidden/>
    <w:rsid w:val="002E6DEE"/>
    <w:pPr>
      <w:spacing w:after="120"/>
      <w:ind w:left="1320" w:hanging="220"/>
      <w:jc w:val="both"/>
    </w:pPr>
    <w:rPr>
      <w:rFonts w:asciiTheme="minorHAnsi" w:hAnsiTheme="minorHAnsi"/>
    </w:rPr>
  </w:style>
  <w:style w:type="paragraph" w:customStyle="1" w:styleId="Heading1AMC">
    <w:name w:val="Heading 1 AMC"/>
    <w:basedOn w:val="Heading5"/>
    <w:next w:val="Normal"/>
    <w:link w:val="Heading1AMCChar"/>
    <w:qFormat/>
    <w:rsid w:val="002E6DEE"/>
    <w:pPr>
      <w:keepNext/>
      <w:numPr>
        <w:ilvl w:val="0"/>
        <w:numId w:val="0"/>
      </w:numPr>
      <w:shd w:val="clear" w:color="auto" w:fill="FBBC39"/>
      <w:tabs>
        <w:tab w:val="left" w:pos="964"/>
      </w:tabs>
      <w:spacing w:before="360" w:after="0"/>
    </w:pPr>
    <w:rPr>
      <w:i w:val="0"/>
      <w:color w:val="FFFFFF" w:themeColor="background1"/>
      <w:sz w:val="32"/>
    </w:rPr>
  </w:style>
  <w:style w:type="character" w:customStyle="1" w:styleId="Heading1AMCChar">
    <w:name w:val="Heading 1 AMC Char"/>
    <w:basedOn w:val="Heading5Char"/>
    <w:link w:val="Heading1AMC"/>
    <w:rsid w:val="002E6DEE"/>
    <w:rPr>
      <w:rFonts w:ascii="Calibri" w:hAnsi="Calibri" w:cs="Times New Roman" w:eastAsia="Times New Roman"/>
      <w:b/>
      <w:i w:val="0"/>
      <w:color w:val="FFFFFF" w:themeColor="background1"/>
      <w:sz w:val="32"/>
      <w:shd w:val="clear" w:color="auto" w:fill="FBBC39"/>
    </w:rPr>
  </w:style>
  <w:style w:type="character" w:styleId="PlaceholderText">
    <w:name w:val="Placeholder Text"/>
    <w:basedOn w:val="DefaultParagraphFont"/>
    <w:uiPriority w:val="99"/>
    <w:semiHidden/>
    <w:rsid w:val="002E6DEE"/>
    <w:rPr>
      <w:color w:val="808080"/>
    </w:rPr>
  </w:style>
  <w:style w:type="paragraph" w:customStyle="1" w:styleId="ListLevel3">
    <w:name w:val="ListLevel3"/>
    <w:basedOn w:val="ListLevel2"/>
    <w:qFormat/>
    <w:rsid w:val="002E6DEE"/>
    <w:pPr>
      <w:spacing w:line="240" w:lineRule="auto"/>
      <w:ind w:left="2268"/>
    </w:pPr>
  </w:style>
  <w:style w:type="paragraph" w:customStyle="1" w:styleId="ListLevel4">
    <w:name w:val="ListLevel4"/>
    <w:basedOn w:val="ListLevel3"/>
    <w:qFormat/>
    <w:rsid w:val="002E6DEE"/>
    <w:pPr>
      <w:ind w:left="2835"/>
    </w:pPr>
  </w:style>
  <w:style w:type="paragraph" w:customStyle="1" w:styleId="Heading1GM">
    <w:name w:val="Heading 1 GM"/>
    <w:basedOn w:val="Heading5"/>
    <w:qFormat/>
    <w:rsid w:val="002E6DEE"/>
    <w:pPr>
      <w:keepNext/>
      <w:numPr>
        <w:ilvl w:val="0"/>
        <w:numId w:val="0"/>
      </w:numPr>
      <w:shd w:val="clear" w:color="auto" w:fill="16CC7F"/>
      <w:tabs>
        <w:tab w:val="left" w:pos="964"/>
      </w:tabs>
      <w:spacing w:before="360" w:after="0"/>
    </w:pPr>
    <w:rPr>
      <w:rFonts w:asciiTheme="minorHAnsi" w:hAnsiTheme="minorHAnsi"/>
      <w:i w:val="0"/>
      <w:color w:val="FFFFFF" w:themeColor="background1"/>
      <w:sz w:val="32"/>
    </w:rPr>
  </w:style>
  <w:style w:type="table" w:styleId="TableProfessional">
    <w:name w:val="Table Professional"/>
    <w:basedOn w:val="TableNormal"/>
    <w:rsid w:val="002E6DEE"/>
    <w:pPr>
      <w:spacing w:before="120" w:after="120" w:line="240" w:lineRule="auto"/>
      <w:jc w:val="both"/>
    </w:pPr>
    <w:rPr>
      <w:rFonts w:ascii="Times New Roman" w:hAnsi="Times New Roman" w:cs="Times New Roman" w:eastAsia="Times New Roman"/>
      <w:sz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paragraph" w:styleId="NoSpacing">
    <w:name w:val="No Spacing"/>
    <w:uiPriority w:val="1"/>
    <w:qFormat/>
    <w:rsid w:val="002E6DEE"/>
    <w:pPr>
      <w:spacing w:after="0" w:line="240" w:lineRule="auto"/>
    </w:pPr>
    <w:rPr>
      <w:rFonts w:ascii="Verdana" w:hAnsi="Verdana" w:cs="Times New Roman" w:eastAsia="Times New Roman"/>
      <w:sz w:val="20"/>
    </w:rPr>
  </w:style>
  <w:style w:type="paragraph" w:customStyle="1" w:styleId="AppendixAMC">
    <w:name w:val="Appendix AMC"/>
    <w:basedOn w:val="Heading6"/>
    <w:next w:val="Normal"/>
    <w:qFormat/>
    <w:rsid w:val="002E6DEE"/>
    <w:pPr>
      <w:keepNext/>
      <w:numPr>
        <w:ilvl w:val="0"/>
        <w:numId w:val="0"/>
      </w:numPr>
      <w:shd w:val="clear" w:color="auto" w:fill="FBBC39"/>
      <w:spacing w:before="360" w:after="0"/>
    </w:pPr>
    <w:rPr>
      <w:rFonts w:asciiTheme="minorHAnsi" w:hAnsiTheme="minorHAnsi"/>
      <w:color w:val="FFFFFF" w:themeColor="background1"/>
      <w:sz w:val="32"/>
    </w:rPr>
  </w:style>
  <w:style w:type="paragraph" w:customStyle="1" w:styleId="Normal2">
    <w:name w:val="Normal2"/>
    <w:basedOn w:val="Normal"/>
    <w:qFormat/>
    <w:rsid w:val="002E6DEE"/>
    <w:pPr>
      <w:spacing w:after="120"/>
      <w:ind w:left="1134"/>
      <w:jc w:val="both"/>
    </w:pPr>
    <w:rPr>
      <w:rFonts w:asciiTheme="minorHAnsi" w:hAnsiTheme="minorHAnsi"/>
    </w:rPr>
  </w:style>
  <w:style w:type="paragraph" w:customStyle="1" w:styleId="bullet0">
    <w:name w:val="bullet0"/>
    <w:basedOn w:val="Normal"/>
    <w:qFormat/>
    <w:rsid w:val="002E6DEE"/>
    <w:pPr>
      <w:numPr>
        <w:numId w:val="23"/>
      </w:numPr>
      <w:spacing w:after="120"/>
      <w:ind w:left="567" w:hanging="567"/>
      <w:jc w:val="both"/>
    </w:pPr>
    <w:rPr>
      <w:rFonts w:asciiTheme="minorHAnsi" w:hAnsiTheme="minorHAnsi"/>
    </w:rPr>
  </w:style>
  <w:style w:type="character" w:customStyle="1" w:styleId="Italic">
    <w:name w:val="Italic"/>
    <w:basedOn w:val="DefaultParagraphFont"/>
    <w:uiPriority w:val="1"/>
    <w:qFormat/>
    <w:rsid w:val="002E6DEE"/>
    <w:rPr>
      <w:i/>
    </w:rPr>
  </w:style>
  <w:style w:type="table" w:customStyle="1" w:styleId="easaForm">
    <w:name w:val="easaForm"/>
    <w:basedOn w:val="TableNormal"/>
    <w:uiPriority w:val="99"/>
    <w:rsid w:val="002E6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3">
    <w:name w:val="bullet3"/>
    <w:basedOn w:val="Normal"/>
    <w:qFormat/>
    <w:rsid w:val="002E6DEE"/>
    <w:pPr>
      <w:numPr>
        <w:numId w:val="24"/>
      </w:numPr>
      <w:spacing w:after="120"/>
      <w:ind w:left="2268" w:hanging="567"/>
      <w:jc w:val="both"/>
    </w:pPr>
    <w:rPr>
      <w:rFonts w:asciiTheme="minorHAnsi" w:hAnsiTheme="minorHAnsi"/>
    </w:rPr>
  </w:style>
  <w:style w:type="paragraph" w:customStyle="1" w:styleId="Normal3">
    <w:name w:val="Normal3"/>
    <w:basedOn w:val="ListLevel3"/>
    <w:qFormat/>
    <w:rsid w:val="002E6DEE"/>
    <w:pPr>
      <w:ind w:left="1701" w:firstLine="0"/>
    </w:pPr>
  </w:style>
  <w:style w:type="character" w:customStyle="1" w:styleId="GeneralAviation">
    <w:name w:val="GeneralAviation"/>
    <w:basedOn w:val="DefaultParagraphFont"/>
    <w:uiPriority w:val="1"/>
    <w:qFormat/>
    <w:rsid w:val="002E6DEE"/>
    <w:rPr>
      <w:color w:val="A25EAB"/>
    </w:rPr>
  </w:style>
  <w:style w:type="paragraph" w:customStyle="1" w:styleId="Normal0">
    <w:name w:val="Normal0"/>
    <w:basedOn w:val="Normal"/>
    <w:qFormat/>
    <w:rsid w:val="002E6DEE"/>
    <w:pPr>
      <w:spacing w:after="120"/>
      <w:jc w:val="both"/>
    </w:pPr>
    <w:rPr>
      <w:rFonts w:asciiTheme="minorHAnsi" w:hAnsiTheme="minorHAnsi"/>
    </w:rPr>
  </w:style>
  <w:style w:type="character" w:customStyle="1" w:styleId="TableChar">
    <w:name w:val="TableChar"/>
    <w:basedOn w:val="DefaultParagraphFont"/>
    <w:uiPriority w:val="1"/>
    <w:qFormat/>
    <w:rsid w:val="002E6DEE"/>
    <w:rPr>
      <w:sz w:val="20"/>
    </w:rPr>
  </w:style>
  <w:style w:type="table" w:customStyle="1" w:styleId="TableNormal1">
    <w:name w:val="Table Normal1"/>
    <w:uiPriority w:val="2"/>
    <w:semiHidden/>
    <w:unhideWhenUsed/>
    <w:qFormat/>
    <w:rsid w:val="002E6DEE"/>
    <w:pPr>
      <w:widowControl w:val="0"/>
      <w:spacing w:after="0" w:line="240" w:lineRule="auto"/>
    </w:p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E6DEE"/>
    <w:pPr>
      <w:widowControl w:val="0"/>
    </w:pPr>
    <w:rPr>
      <w:rFonts w:asciiTheme="minorHAnsi" w:hAnsiTheme="minorHAnsi" w:cstheme="minorBidi" w:eastAsiaTheme="minorHAnsi"/>
    </w:rPr>
  </w:style>
  <w:style w:type="table" w:customStyle="1" w:styleId="TableGrid4">
    <w:name w:val="Table Grid4"/>
    <w:basedOn w:val="TableNormal"/>
    <w:next w:val="TableGrid"/>
    <w:uiPriority w:val="39"/>
    <w:rsid w:val="002E6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issing">
    <w:name w:val="missing"/>
    <w:basedOn w:val="Normal"/>
    <w:rsid w:val="002E6DEE"/>
    <w:pPr>
      <w:shd w:val="clear" w:color="auto" w:fill="FF9900"/>
      <w:spacing w:before="100" w:beforeAutospacing="1" w:after="100" w:afterAutospacing="1"/>
    </w:pPr>
    <w:rPr>
      <w:rFonts w:ascii="Times New Roman" w:hAnsi="Times New Roman"/>
      <w:sz w:val="24"/>
    </w:rPr>
  </w:style>
  <w:style w:type="paragraph" w:customStyle="1" w:styleId="ListLevel5">
    <w:name w:val="ListLevel5"/>
    <w:basedOn w:val="ListLevel4"/>
    <w:qFormat/>
    <w:rsid w:val="002E6DEE"/>
    <w:pPr>
      <w:ind w:left="3402"/>
    </w:pPr>
  </w:style>
  <w:style w:type="paragraph" w:styleId="P68B1DB1-Normal1">
    <w:name w:val="P68B1DB1-Normal1"/>
    <w:basedOn w:val="Normal"/>
    <w:rPr>
      <w:rFonts w:asciiTheme="minorHAnsi" w:hAnsiTheme="minorHAnsi" w:cstheme="minorHAnsi"/>
      <w:b/>
    </w:rPr>
  </w:style>
  <w:style w:type="paragraph" w:styleId="P68B1DB1-ListParagraph2">
    <w:name w:val="P68B1DB1-ListParagraph2"/>
    <w:basedOn w:val="ListParagraph"/>
    <w:rPr>
      <w:rFonts w:asciiTheme="minorHAnsi" w:hAnsiTheme="minorHAnsi" w:cstheme="minorHAnsi"/>
      <w:b/>
    </w:rPr>
  </w:style>
  <w:style w:type="paragraph" w:styleId="P68B1DB1-Normal3">
    <w:name w:val="P68B1DB1-Normal3"/>
    <w:basedOn w:val="Normal"/>
    <w:rPr>
      <w:rFonts w:asciiTheme="minorHAnsi" w:hAnsiTheme="minorHAnsi" w:cstheme="minorHAnsi"/>
      <w:b/>
      <w:color w:val="FFFFFF" w:themeColor="background1"/>
    </w:rPr>
  </w:style>
  <w:style w:type="paragraph" w:styleId="P68B1DB1-Normal4">
    <w:name w:val="P68B1DB1-Normal4"/>
    <w:basedOn w:val="Normal"/>
    <w:rPr>
      <w:rFonts w:asciiTheme="minorHAnsi" w:hAnsiTheme="minorHAnsi" w:cstheme="minorHAnsi"/>
    </w:rPr>
  </w:style>
  <w:style w:type="paragraph" w:styleId="P68B1DB1-ListParagraph5">
    <w:name w:val="P68B1DB1-ListParagraph5"/>
    <w:basedOn w:val="ListParagraph"/>
    <w:rPr>
      <w:rFonts w:asciiTheme="minorHAnsi" w:hAnsiTheme="minorHAnsi" w:cstheme="minorHAnsi"/>
      <w:color w:val="000000" w:themeColor="text1"/>
    </w:rPr>
  </w:style>
  <w:style w:type="paragraph" w:styleId="P68B1DB1-ListParagraph6">
    <w:name w:val="P68B1DB1-ListParagraph6"/>
    <w:basedOn w:val="ListParagraph"/>
    <w:rPr>
      <w:rFonts w:asciiTheme="minorHAnsi" w:hAnsiTheme="minorHAnsi" w:cstheme="minorHAnsi"/>
      <w:i/>
    </w:rPr>
  </w:style>
  <w:style w:type="paragraph" w:styleId="P68B1DB1-ListParagraph7">
    <w:name w:val="P68B1DB1-ListParagraph7"/>
    <w:basedOn w:val="ListParagraph"/>
    <w:rPr>
      <w:rFonts w:asciiTheme="minorHAnsi" w:hAnsiTheme="minorHAnsi" w:cstheme="minorHAnsi"/>
    </w:rPr>
  </w:style>
  <w:style w:type="paragraph" w:styleId="P68B1DB1-Normal8">
    <w:name w:val="P68B1DB1-Normal8"/>
    <w:basedOn w:val="Normal"/>
    <w:rPr>
      <w:rFonts w:asciiTheme="minorHAnsi" w:hAnsiTheme="minorHAnsi" w:cstheme="minorHAnsi"/>
      <w:i/>
    </w:rPr>
  </w:style>
  <w:style w:type="paragraph" w:styleId="P68B1DB1-Normal9">
    <w:name w:val="P68B1DB1-Normal9"/>
    <w:basedOn w:val="Normal"/>
    <w:rPr>
      <w:rFonts w:asciiTheme="minorHAnsi" w:hAnsiTheme="minorHAnsi" w:cstheme="minorHAnsi"/>
      <w:color w:val="000000" w:themeColor="text1"/>
    </w:rPr>
  </w:style>
  <w:style w:type="paragraph" w:styleId="P68B1DB1-Normal10">
    <w:name w:val="P68B1DB1-Normal10"/>
    <w:basedOn w:val="Normal"/>
    <w:rPr>
      <w:rFonts w:asciiTheme="minorHAnsi" w:hAnsiTheme="minorHAnsi" w:cstheme="minorHAnsi"/>
      <w:i/>
      <w:color w:val="000000" w:themeColor="text1"/>
    </w:rPr>
  </w:style>
  <w:style w:type="paragraph" w:styleId="P68B1DB1-ListParagraph11">
    <w:name w:val="P68B1DB1-ListParagraph11"/>
    <w:basedOn w:val="ListParagraph"/>
    <w:rPr>
      <w:rFonts w:asciiTheme="minorHAnsi" w:hAnsiTheme="minorHAnsi" w:cstheme="minorHAnsi"/>
      <w:i/>
      <w:color w:val="000000" w:themeColor="text1"/>
    </w:rPr>
  </w:style>
  <w:style w:type="paragraph" w:styleId="P68B1DB1-TableNormal012">
    <w:name w:val="P68B1DB1-TableNormal012"/>
    <w:basedOn w:val="TableNormal0"/>
    <w:rPr>
      <w:rFonts w:cstheme="minorHAnsi"/>
      <w:i/>
    </w:rPr>
  </w:style>
  <w:style w:type="paragraph" w:styleId="P68B1DB1-TableNormal013">
    <w:name w:val="P68B1DB1-TableNormal013"/>
    <w:basedOn w:val="TableNormal0"/>
    <w:rPr>
      <w:rFonts w:cstheme="minorHAnsi"/>
    </w:rPr>
  </w:style>
  <w:style w:type="paragraph" w:styleId="P68B1DB1-ListLevel114">
    <w:name w:val="P68B1DB1-ListLevel114"/>
    <w:basedOn w:val="ListLevel1"/>
    <w:rPr>
      <w:rFonts w:cstheme="minorHAnsi"/>
    </w:rPr>
  </w:style>
  <w:style w:type="paragraph" w:styleId="P68B1DB1-ListLevel215">
    <w:name w:val="P68B1DB1-ListLevel215"/>
    <w:basedOn w:val="ListLevel2"/>
    <w:rPr>
      <w:rFonts w:cstheme="minorHAnsi"/>
    </w:rPr>
  </w:style>
  <w:style w:type="paragraph" w:styleId="P68B1DB1-ListLevel016">
    <w:name w:val="P68B1DB1-ListLevel016"/>
    <w:basedOn w:val="ListLevel0"/>
    <w:rPr>
      <w:rFonts w:cstheme="minorHAnsi"/>
    </w:rPr>
  </w:style>
  <w:style w:type="paragraph" w:styleId="P68B1DB1-ListLevel317">
    <w:name w:val="P68B1DB1-ListLevel317"/>
    <w:basedOn w:val="ListLevel3"/>
    <w:rPr>
      <w:rFonts w:cs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Props1.xml><?xml version="1.0" encoding="utf-8"?>
<ds:datastoreItem xmlns:ds="http://schemas.openxmlformats.org/officeDocument/2006/customXml" ds:itemID="{1A4AAD8E-A1F5-4367-B9E2-EAF8D7DD253F}"/>
</file>

<file path=customXml/itemProps2.xml><?xml version="1.0" encoding="utf-8"?>
<ds:datastoreItem xmlns:ds="http://schemas.openxmlformats.org/officeDocument/2006/customXml" ds:itemID="{7B20FC4D-198A-4615-B099-075A856E2B39}"/>
</file>

<file path=customXml/itemProps3.xml><?xml version="1.0" encoding="utf-8"?>
<ds:datastoreItem xmlns:ds="http://schemas.openxmlformats.org/officeDocument/2006/customXml" ds:itemID="{8EDDD2FC-A044-49BF-9221-A104BACED093}"/>
</file>

<file path=customXml/itemProps4.xml><?xml version="1.0" encoding="utf-8"?>
<ds:datastoreItem xmlns:ds="http://schemas.openxmlformats.org/officeDocument/2006/customXml" ds:itemID="{9D32476A-C4B7-459D-9322-BC9E6483CB94}"/>
</file>

<file path=docProps/app.xml><?xml version="1.0" encoding="utf-8"?>
<Properties xmlns="http://schemas.openxmlformats.org/officeDocument/2006/extended-properties" xmlns:vt="http://schemas.openxmlformats.org/officeDocument/2006/docPropsVTypes">
  <Template>Normal</Template>
  <TotalTime>147</TotalTime>
  <Pages>22</Pages>
  <Words>4844</Words>
  <Characters>27611</Characters>
  <Application>Microsoft Office Word</Application>
  <DocSecurity>8</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PDRA_G03_0_PT</dc:title>
  <dc:subject/>
  <dc:creator>CUNIAL Alberto</dc:creator>
  <cp:keywords/>
  <dc:description/>
  <cp:lastModifiedBy>CUNIAL Alberto</cp:lastModifiedBy>
  <cp:revision>10</cp:revision>
  <dcterms:created xsi:type="dcterms:W3CDTF">2022-06-08T14:36:00Z</dcterms:created>
  <dcterms:modified xsi:type="dcterms:W3CDTF">2023-11-08T16:41:00Z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y fmtid="{D5CDD505-2E9C-101B-9397-08002B2CF9AE}" pid="4" name="lcf76f155ced4ddcb4097134ff3c332f">
    <vt:lpwstr/>
  </property>
</Properties>
</file>